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正宁县房产管理局2018年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部门预算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公开信息情况说明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黑体" w:hAnsi="黑体" w:eastAsia="黑体" w:cs="Arial"/>
          <w:color w:val="00000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spacing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根据县政府、财政局要求，现将我局2018年预算情况公开如下：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黑体" w:hAnsi="黑体" w:eastAsia="黑体" w:cs="Arial"/>
          <w:color w:val="000000"/>
          <w:sz w:val="32"/>
          <w:szCs w:val="32"/>
        </w:rPr>
      </w:pP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黑体" w:hAnsi="黑体" w:eastAsia="黑体" w:cs="Arial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第一部分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 xml:space="preserve"> 预算部门基本情况说明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Arial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shd w:val="clear" w:color="auto" w:fill="FFFFFF"/>
          <w:lang w:eastAsia="zh-CN"/>
        </w:rPr>
        <w:t>一、部门</w:t>
      </w:r>
      <w:r>
        <w:rPr>
          <w:rFonts w:hint="eastAsia" w:ascii="黑体" w:hAnsi="黑体" w:eastAsia="黑体" w:cs="Arial"/>
          <w:color w:val="000000"/>
          <w:sz w:val="32"/>
          <w:szCs w:val="32"/>
          <w:shd w:val="clear" w:color="auto" w:fill="FFFFFF"/>
        </w:rPr>
        <w:t>职能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napToGrid w:val="0"/>
        <w:spacing w:after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贯彻落实国家、省、市关于推进城镇住房制度改革的方针、政策和措施；协调指导全县城镇住房制度改革工作；负责全县住房建设及房屋管理有关政策的制定及落实；依据有关政策，协调、指导、建设经济适用住房、廉租住房、限价商品房和公共租赁房，解决我县中低层收入职工和城镇居民的住房问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核批房屋准建手续；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负责全县棚户区</w:t>
      </w:r>
      <w:r>
        <w:rPr>
          <w:rFonts w:hint="eastAsia" w:ascii="仿宋_GB2312" w:hAnsi="仿宋_GB2312" w:eastAsia="仿宋_GB2312" w:cs="仿宋_GB2312"/>
          <w:sz w:val="32"/>
          <w:szCs w:val="32"/>
        </w:rPr>
        <w:t>改造各类业务工作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负责全县房产行业管理，房产企业、中介服务机构的资质审查报和县内各类房屋的房权登记、确权发证，办理产权转移和房屋变更手续，调解仲裁房产纠纷；负责房产评估、交易、租赁、买卖、赠与鉴证等管理工作，并且办理房产买卖立契和审批手续，监督契税收缴；负责物业管理活动的监督管理工作；负责全县公有住房的清理、清查及管理，防止国有资产流失；负责收交和管理全县房屋维修基金、住房补贴资金，使其得到合理使用。</w:t>
      </w:r>
    </w:p>
    <w:p>
      <w:pPr>
        <w:keepNext w:val="0"/>
        <w:keepLines w:val="0"/>
        <w:pageBreakBefore w:val="0"/>
        <w:numPr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机构设置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 w:val="0"/>
        <w:spacing w:after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正宁县房管局是2006年1月成立的科级事业单位，隶属于正宁县住房和城乡建设局，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下设人秘股、保障办、房产交易与物业管理股三个股室。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人员情况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napToGrid w:val="0"/>
        <w:spacing w:after="0" w:line="600" w:lineRule="exact"/>
        <w:ind w:left="0" w:leftChars="0" w:right="0" w:rightChars="0" w:firstLine="664" w:firstLineChars="200"/>
        <w:jc w:val="both"/>
        <w:textAlignment w:val="auto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根据正机编发（2012）109号文件规定，我单位为参照公务员管理的事业单位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执行事业单位会计制度。编制共有12名，其中事业编制11名，工勤人员编制1名。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在职人员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人 ，退休职工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人，岗位合同工1人。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1600" w:firstLineChars="500"/>
        <w:textAlignment w:val="auto"/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 xml:space="preserve">  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1600" w:firstLineChars="500"/>
        <w:textAlignment w:val="auto"/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第二部分</w:t>
      </w:r>
      <w:r>
        <w:rPr>
          <w:rStyle w:val="8"/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 xml:space="preserve">  </w:t>
      </w: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部门预算情况说明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lang w:val="en-US" w:eastAsia="zh-CN"/>
        </w:rPr>
        <w:t xml:space="preserve">一、 </w:t>
      </w: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部门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收支预算总体情况</w:t>
      </w: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2018年房管局预算1052.22 万元。其中：人员经费 143.89万元，同比增加2.23 %，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属正常增资和人员变动因素，按照 2017年12月工资表如实测算，含年终一次性奖金科学发展观业绩考核奖等。公用经费 4.33万元，同比增加8.25%，属人员变动因素。其中办公费3.8 万元，福利费0.53万元。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其中项目预算904万元，同比下降75.39%,减少的原因是由于保障房项目已经结束。</w:t>
      </w:r>
    </w:p>
    <w:p>
      <w:pPr>
        <w:pStyle w:val="4"/>
        <w:keepNext w:val="0"/>
        <w:keepLines w:val="0"/>
        <w:pageBreakBefore w:val="0"/>
        <w:numPr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财政拨款</w:t>
      </w: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收支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预算情况</w:t>
      </w: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说明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Arial" w:eastAsia="仿宋_GB2312" w:cs="Arial"/>
          <w:color w:val="000000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  <w:lang w:eastAsia="zh-CN"/>
        </w:rPr>
        <w:t>按功能分类科目、经济分类科目说明如下：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napToGrid w:val="0"/>
        <w:spacing w:after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201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年部门预算指标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1052.22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万元，同比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减少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72.60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% 。其中人员支出预算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143.89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万元，商品服务支出预算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4.33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万元，项目支出预算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904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万元。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（一）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人员支出预算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143.89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万元，同比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增加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2.23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%，属于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人员工资标准增加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（二）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商品服务支出（公用经费）预算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4.33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万元，同比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增加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8.25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%。项目支出预算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904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万元，同比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减少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75.39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%。其中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办公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费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3.8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万元；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福利费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0.53万元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棚改工作经费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15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bidi="ar"/>
        </w:rPr>
        <w:t>万元；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eastAsia="zh-CN" w:bidi="ar"/>
        </w:rPr>
        <w:t>棚户区改造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 w:bidi="ar"/>
        </w:rPr>
        <w:t>870万元；住房租赁补贴19万元。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三、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“三公”经费预算说明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2018年我局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“三公”经费预算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同比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增加12.5%，增加原因为棚改督查工作次数增多。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  <w:lang w:eastAsia="zh-CN"/>
        </w:rPr>
        <w:t>四</w:t>
      </w:r>
      <w:r>
        <w:rPr>
          <w:rFonts w:hint="eastAsia" w:ascii="黑体" w:eastAsia="黑体"/>
          <w:color w:val="000000"/>
          <w:sz w:val="32"/>
          <w:szCs w:val="32"/>
        </w:rPr>
        <w:t>、政府性基金预算</w:t>
      </w:r>
      <w:r>
        <w:rPr>
          <w:rFonts w:hint="eastAsia" w:ascii="黑体" w:eastAsia="黑体"/>
          <w:color w:val="000000"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2018年我局</w:t>
      </w:r>
      <w:r>
        <w:rPr>
          <w:rFonts w:hint="eastAsia" w:ascii="仿宋_GB2312" w:eastAsia="仿宋_GB2312"/>
          <w:color w:val="000000"/>
          <w:sz w:val="32"/>
          <w:szCs w:val="32"/>
        </w:rPr>
        <w:t>无政府性基金预算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  <w:lang w:eastAsia="zh-CN"/>
        </w:rPr>
        <w:t>五、</w:t>
      </w:r>
      <w:r>
        <w:rPr>
          <w:rFonts w:hint="eastAsia" w:ascii="黑体" w:eastAsia="黑体"/>
          <w:color w:val="000000"/>
          <w:sz w:val="32"/>
          <w:szCs w:val="32"/>
        </w:rPr>
        <w:t>国有资本经营预算</w:t>
      </w:r>
      <w:r>
        <w:rPr>
          <w:rFonts w:hint="eastAsia" w:ascii="黑体" w:eastAsia="黑体"/>
          <w:color w:val="000000"/>
          <w:sz w:val="32"/>
          <w:szCs w:val="32"/>
          <w:lang w:eastAsia="zh-CN"/>
        </w:rPr>
        <w:t>说明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单位无国有资本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经营预算收入和预算支出。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1600" w:firstLineChars="500"/>
        <w:textAlignment w:val="auto"/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 xml:space="preserve">   </w:t>
      </w: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</w:t>
      </w: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三</w:t>
      </w: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部分</w:t>
      </w:r>
      <w:r>
        <w:rPr>
          <w:rStyle w:val="8"/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 xml:space="preserve">  部门其他</w:t>
      </w: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预算情况说明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、政府采购</w:t>
      </w: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情况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2018年我单位无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政府采购预算。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专项转移支付项目申报情况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/>
        <w:textAlignment w:val="auto"/>
        <w:rPr>
          <w:rFonts w:hint="eastAsia" w:eastAsia="微软雅黑"/>
          <w:sz w:val="32"/>
          <w:szCs w:val="32"/>
          <w:lang w:eastAsia="zh-CN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2018年我单位无国有资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本经营预算收入和预算支出。</w:t>
      </w:r>
    </w:p>
    <w:sectPr>
      <w:footerReference r:id="rId3" w:type="default"/>
      <w:pgSz w:w="11906" w:h="16838"/>
      <w:pgMar w:top="1440" w:right="1800" w:bottom="1440" w:left="1800" w:header="708" w:footer="708" w:gutter="0"/>
      <w:pgNumType w:fmt="numberInDash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323B43"/>
    <w:rsid w:val="003A381E"/>
    <w:rsid w:val="003D37D8"/>
    <w:rsid w:val="00426133"/>
    <w:rsid w:val="004358AB"/>
    <w:rsid w:val="004D3965"/>
    <w:rsid w:val="00745B2E"/>
    <w:rsid w:val="008143B7"/>
    <w:rsid w:val="008875BC"/>
    <w:rsid w:val="008B7726"/>
    <w:rsid w:val="00920218"/>
    <w:rsid w:val="009256AF"/>
    <w:rsid w:val="00A00552"/>
    <w:rsid w:val="00A43E02"/>
    <w:rsid w:val="00B20E5A"/>
    <w:rsid w:val="00D17087"/>
    <w:rsid w:val="00D31D50"/>
    <w:rsid w:val="00DA02CC"/>
    <w:rsid w:val="00E0014A"/>
    <w:rsid w:val="02C50B84"/>
    <w:rsid w:val="05264C32"/>
    <w:rsid w:val="08881159"/>
    <w:rsid w:val="088C4552"/>
    <w:rsid w:val="146A4C02"/>
    <w:rsid w:val="1577220B"/>
    <w:rsid w:val="182B1F8C"/>
    <w:rsid w:val="19525D26"/>
    <w:rsid w:val="19661AB9"/>
    <w:rsid w:val="19F7434C"/>
    <w:rsid w:val="1B4A470E"/>
    <w:rsid w:val="1B6D430C"/>
    <w:rsid w:val="1F0C0116"/>
    <w:rsid w:val="25E111EF"/>
    <w:rsid w:val="29A17B5A"/>
    <w:rsid w:val="35EF4EB0"/>
    <w:rsid w:val="39007FCE"/>
    <w:rsid w:val="39E90A67"/>
    <w:rsid w:val="3AD533AA"/>
    <w:rsid w:val="3D594597"/>
    <w:rsid w:val="3D773ACC"/>
    <w:rsid w:val="3DCC7409"/>
    <w:rsid w:val="42D53624"/>
    <w:rsid w:val="458A1DF2"/>
    <w:rsid w:val="46F003F9"/>
    <w:rsid w:val="48551111"/>
    <w:rsid w:val="4B964C52"/>
    <w:rsid w:val="4F0343D9"/>
    <w:rsid w:val="4FD60FEA"/>
    <w:rsid w:val="527C1186"/>
    <w:rsid w:val="540526C4"/>
    <w:rsid w:val="559F00C2"/>
    <w:rsid w:val="55C5777D"/>
    <w:rsid w:val="561B2ADA"/>
    <w:rsid w:val="5ACF28EC"/>
    <w:rsid w:val="5B8B21F0"/>
    <w:rsid w:val="5BB6080D"/>
    <w:rsid w:val="668A55A5"/>
    <w:rsid w:val="67116A00"/>
    <w:rsid w:val="68D62E49"/>
    <w:rsid w:val="6F712F96"/>
    <w:rsid w:val="706B3C2C"/>
    <w:rsid w:val="7147152E"/>
    <w:rsid w:val="740C76FF"/>
    <w:rsid w:val="750E3252"/>
    <w:rsid w:val="773203A5"/>
    <w:rsid w:val="7A8C3D0E"/>
    <w:rsid w:val="7D85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apple-converted-space"/>
    <w:basedOn w:val="5"/>
    <w:qFormat/>
    <w:uiPriority w:val="0"/>
  </w:style>
  <w:style w:type="character" w:customStyle="1" w:styleId="9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</Words>
  <Characters>844</Characters>
  <Lines>7</Lines>
  <Paragraphs>1</Paragraphs>
  <ScaleCrop>false</ScaleCrop>
  <LinksUpToDate>false</LinksUpToDate>
  <CharactersWithSpaces>991</CharactersWithSpaces>
  <Application>WPS Office_10.1.0.7210_F1E327BC-269C-435d-A152-05C5408002CA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燕十三1422521960</cp:lastModifiedBy>
  <dcterms:modified xsi:type="dcterms:W3CDTF">2018-02-05T08:53:30Z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2052-10.1.0.7210</vt:lpwstr>
  </property>
</Properties>
</file>