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00" w:lineRule="exact"/>
        <w:ind w:right="2012" w:rightChars="0"/>
        <w:jc w:val="distribute"/>
        <w:textAlignment w:val="auto"/>
        <w:rPr>
          <w:rFonts w:hint="eastAsia" w:ascii="方正小标宋简体" w:eastAsia="方正小标宋简体"/>
          <w:b w:val="0"/>
          <w:bCs/>
          <w:color w:val="FF0000"/>
          <w:spacing w:val="0"/>
          <w:w w:val="65"/>
          <w:sz w:val="90"/>
          <w:szCs w:val="90"/>
          <w:lang w:val="en-US" w:eastAsia="zh-CN"/>
        </w:rPr>
      </w:pPr>
    </w:p>
    <w:p>
      <w:pPr>
        <w:keepNext w:val="0"/>
        <w:keepLines w:val="0"/>
        <w:pageBreakBefore w:val="0"/>
        <w:widowControl w:val="0"/>
        <w:kinsoku/>
        <w:wordWrap/>
        <w:overflowPunct/>
        <w:topLinePunct w:val="0"/>
        <w:autoSpaceDE/>
        <w:autoSpaceDN/>
        <w:bidi w:val="0"/>
        <w:adjustRightInd/>
        <w:snapToGrid/>
        <w:spacing w:line="1100" w:lineRule="exact"/>
        <w:ind w:right="2012" w:rightChars="0"/>
        <w:jc w:val="distribute"/>
        <w:textAlignment w:val="auto"/>
        <w:rPr>
          <w:rFonts w:hint="eastAsia" w:ascii="方正小标宋简体" w:eastAsia="方正小标宋简体"/>
          <w:b w:val="0"/>
          <w:bCs/>
          <w:color w:val="FF0000"/>
          <w:spacing w:val="0"/>
          <w:w w:val="65"/>
          <w:sz w:val="90"/>
          <w:szCs w:val="90"/>
          <w:lang w:val="en-US" w:eastAsia="zh-CN"/>
        </w:rPr>
      </w:pPr>
      <w:r>
        <w:rPr>
          <w:rFonts w:hint="eastAsia" w:ascii="方正小标宋简体" w:eastAsia="方正小标宋简体"/>
          <w:b w:val="0"/>
          <w:bCs/>
          <w:color w:val="FF0000"/>
          <w:spacing w:val="0"/>
          <w:w w:val="65"/>
          <w:sz w:val="90"/>
          <w:szCs w:val="90"/>
        </w:rPr>
        <w:pict>
          <v:shape id="_x0000_s2050" o:spid="_x0000_s2050" o:spt="202" type="#_x0000_t202" style="position:absolute;left:0pt;margin-left:339pt;margin-top:7.2pt;height:106.2pt;width:90pt;z-index:-251657216;mso-width-relative:page;mso-height-relative:page;" filled="f" stroked="f" coordsize="21600,21600">
            <v:path/>
            <v:fill on="f" focussize="0,0"/>
            <v:stroke on="f"/>
            <v:imagedata o:title=""/>
            <o:lock v:ext="edit" aspectratio="f"/>
            <v:textbox>
              <w:txbxContent>
                <w:p>
                  <w:pPr>
                    <w:rPr>
                      <w:rFonts w:hint="eastAsia" w:ascii="方正小标宋简体" w:hAnsi="方正小标宋简体" w:eastAsia="方正小标宋简体" w:cs="方正小标宋简体"/>
                      <w:b w:val="0"/>
                      <w:bCs/>
                      <w:color w:val="FF0000"/>
                      <w:spacing w:val="0"/>
                      <w:w w:val="60"/>
                      <w:sz w:val="120"/>
                      <w:szCs w:val="120"/>
                    </w:rPr>
                  </w:pPr>
                </w:p>
              </w:txbxContent>
            </v:textbox>
          </v:shape>
        </w:pict>
      </w:r>
    </w:p>
    <w:p>
      <w:pPr>
        <w:keepNext w:val="0"/>
        <w:keepLines w:val="0"/>
        <w:pageBreakBefore w:val="0"/>
        <w:widowControl w:val="0"/>
        <w:kinsoku/>
        <w:wordWrap/>
        <w:overflowPunct/>
        <w:topLinePunct w:val="0"/>
        <w:autoSpaceDE/>
        <w:autoSpaceDN/>
        <w:bidi w:val="0"/>
        <w:adjustRightInd/>
        <w:snapToGrid/>
        <w:spacing w:line="1100" w:lineRule="exact"/>
        <w:ind w:right="2012" w:rightChars="0"/>
        <w:jc w:val="distribute"/>
        <w:textAlignment w:val="auto"/>
        <w:rPr>
          <w:rFonts w:ascii="方正小标宋简体" w:eastAsia="方正小标宋简体"/>
          <w:b w:val="0"/>
          <w:bCs/>
          <w:color w:val="FF0000"/>
          <w:spacing w:val="0"/>
          <w:w w:val="80"/>
          <w:sz w:val="90"/>
          <w:szCs w:val="90"/>
        </w:rPr>
      </w:pPr>
    </w:p>
    <w:p>
      <w:pPr>
        <w:ind w:firstLine="640" w:firstLineChars="200"/>
        <w:rPr>
          <w:rFonts w:hint="eastAsia" w:ascii="仿宋_GB2312" w:eastAsia="仿宋_GB2312"/>
          <w:color w:val="000000"/>
          <w:sz w:val="32"/>
          <w:szCs w:val="32"/>
        </w:rPr>
      </w:pPr>
    </w:p>
    <w:p>
      <w:pPr>
        <w:jc w:val="center"/>
        <w:rPr>
          <w:rFonts w:hint="eastAsia" w:ascii="仿宋_GB2312" w:eastAsia="仿宋_GB2312"/>
          <w:color w:val="auto"/>
          <w:sz w:val="32"/>
          <w:szCs w:val="32"/>
        </w:rPr>
      </w:pPr>
    </w:p>
    <w:p>
      <w:pPr>
        <w:jc w:val="center"/>
        <w:rPr>
          <w:rFonts w:hint="eastAsia" w:ascii="仿宋_GB2312" w:eastAsia="仿宋_GB2312"/>
          <w:color w:val="auto"/>
          <w:sz w:val="32"/>
          <w:szCs w:val="32"/>
          <w:u w:val="single"/>
          <w:lang w:val="en-US" w:eastAsia="zh-CN"/>
        </w:rPr>
      </w:pPr>
      <w:r>
        <w:rPr>
          <w:rFonts w:hint="eastAsia" w:ascii="仿宋_GB2312" w:eastAsia="仿宋_GB2312"/>
          <w:color w:val="auto"/>
          <w:sz w:val="32"/>
          <w:szCs w:val="32"/>
        </w:rPr>
        <w:t>正</w:t>
      </w:r>
      <w:r>
        <w:rPr>
          <w:rFonts w:hint="eastAsia" w:ascii="仿宋_GB2312" w:eastAsia="仿宋_GB2312"/>
          <w:color w:val="auto"/>
          <w:sz w:val="32"/>
          <w:szCs w:val="32"/>
          <w:lang w:eastAsia="zh-CN"/>
        </w:rPr>
        <w:t>政</w:t>
      </w:r>
      <w:r>
        <w:rPr>
          <w:rFonts w:hint="eastAsia" w:ascii="仿宋_GB2312" w:eastAsia="仿宋_GB2312"/>
          <w:color w:val="auto"/>
          <w:sz w:val="32"/>
          <w:szCs w:val="32"/>
        </w:rPr>
        <w:t>办发〔20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 xml:space="preserve">92 </w:t>
      </w:r>
      <w:r>
        <w:rPr>
          <w:rFonts w:hint="eastAsia" w:ascii="仿宋_GB2312" w:eastAsia="仿宋_GB2312"/>
          <w:color w:val="auto"/>
          <w:sz w:val="32"/>
          <w:szCs w:val="32"/>
        </w:rPr>
        <w:t>号</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p>
    <w:p>
      <w:pPr>
        <w:rPr>
          <w:rFonts w:hint="eastAsia" w:ascii="黑体" w:hAnsi="黑体" w:eastAsia="黑体" w:cs="黑体"/>
          <w:bCs/>
          <w:color w:val="auto"/>
          <w:sz w:val="44"/>
          <w:szCs w:val="44"/>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jc w:val="center"/>
        <w:textAlignment w:val="auto"/>
        <w:rPr>
          <w:rFonts w:hint="eastAsia" w:ascii="方正小标宋简体" w:hAnsi="方正小标宋简体" w:eastAsia="方正小标宋简体" w:cs="方正小标宋简体"/>
          <w:b w:val="0"/>
          <w:bCs w:val="0"/>
          <w:i w:val="0"/>
          <w:iCs w:val="0"/>
          <w:color w:val="auto"/>
          <w:sz w:val="44"/>
          <w:szCs w:val="44"/>
          <w:u w:val="none"/>
          <w:lang w:eastAsia="zh-CN"/>
        </w:rPr>
      </w:pPr>
      <w:r>
        <w:rPr>
          <w:rFonts w:hint="eastAsia" w:ascii="方正小标宋简体" w:hAnsi="方正小标宋简体" w:eastAsia="方正小标宋简体" w:cs="方正小标宋简体"/>
          <w:b w:val="0"/>
          <w:bCs w:val="0"/>
          <w:i w:val="0"/>
          <w:iCs w:val="0"/>
          <w:color w:val="auto"/>
          <w:sz w:val="44"/>
          <w:szCs w:val="44"/>
          <w:u w:val="none"/>
          <w:lang w:eastAsia="zh-CN"/>
        </w:rPr>
        <w:t>正宁县人民政府办公室</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jc w:val="center"/>
        <w:textAlignment w:val="auto"/>
        <w:rPr>
          <w:rFonts w:hint="eastAsia" w:ascii="方正小标宋简体" w:hAnsi="方正小标宋简体" w:eastAsia="方正小标宋简体" w:cs="方正小标宋简体"/>
          <w:b w:val="0"/>
          <w:bCs w:val="0"/>
          <w:i w:val="0"/>
          <w:iCs w:val="0"/>
          <w:color w:val="auto"/>
          <w:sz w:val="44"/>
          <w:szCs w:val="44"/>
          <w:u w:val="none"/>
          <w:lang w:eastAsia="zh-CN"/>
        </w:rPr>
      </w:pPr>
      <w:r>
        <w:rPr>
          <w:rFonts w:hint="eastAsia" w:ascii="方正小标宋简体" w:hAnsi="方正小标宋简体" w:eastAsia="方正小标宋简体" w:cs="方正小标宋简体"/>
          <w:b w:val="0"/>
          <w:bCs w:val="0"/>
          <w:i w:val="0"/>
          <w:iCs w:val="0"/>
          <w:color w:val="auto"/>
          <w:sz w:val="44"/>
          <w:szCs w:val="44"/>
          <w:u w:val="none"/>
          <w:lang w:eastAsia="zh-CN"/>
        </w:rPr>
        <w:t>关于印发《正宁县扶贫资产管理办法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jc w:val="center"/>
        <w:textAlignment w:val="auto"/>
        <w:rPr>
          <w:rFonts w:hint="eastAsia" w:ascii="方正小标宋简体" w:hAnsi="方正小标宋简体" w:eastAsia="方正小标宋简体" w:cs="方正小标宋简体"/>
          <w:b w:val="0"/>
          <w:bCs w:val="0"/>
          <w:i w:val="0"/>
          <w:iCs w:val="0"/>
          <w:color w:val="auto"/>
          <w:sz w:val="44"/>
          <w:szCs w:val="44"/>
          <w:u w:val="none"/>
          <w:lang w:eastAsia="zh-CN"/>
        </w:rPr>
      </w:pPr>
      <w:r>
        <w:rPr>
          <w:rFonts w:hint="eastAsia" w:ascii="方正小标宋简体" w:hAnsi="方正小标宋简体" w:eastAsia="方正小标宋简体" w:cs="方正小标宋简体"/>
          <w:b w:val="0"/>
          <w:bCs w:val="0"/>
          <w:i w:val="0"/>
          <w:iCs w:val="0"/>
          <w:color w:val="auto"/>
          <w:sz w:val="44"/>
          <w:szCs w:val="44"/>
          <w:u w:val="none"/>
          <w:lang w:eastAsia="zh-CN"/>
        </w:rPr>
        <w:t>（试行）》的通知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jc w:val="center"/>
        <w:textAlignment w:val="auto"/>
        <w:rPr>
          <w:rFonts w:hint="eastAsia" w:ascii="仿宋_GB2312" w:hAnsi="仿宋_GB2312" w:eastAsia="仿宋_GB2312" w:cs="仿宋_GB2312"/>
          <w:i w:val="0"/>
          <w:iCs w:val="0"/>
          <w:color w:val="auto"/>
          <w:kern w:val="2"/>
          <w:sz w:val="34"/>
          <w:szCs w:val="34"/>
          <w:u w:val="none"/>
          <w:lang w:val="en-US" w:eastAsia="zh-CN" w:bidi="ar-SA"/>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_GB2312" w:hAnsi="仿宋_GB2312" w:eastAsia="仿宋_GB2312" w:cs="仿宋_GB2312"/>
          <w:i w:val="0"/>
          <w:iCs w:val="0"/>
          <w:color w:val="auto"/>
          <w:kern w:val="2"/>
          <w:sz w:val="34"/>
          <w:szCs w:val="34"/>
          <w:u w:val="none"/>
          <w:lang w:val="en-US" w:eastAsia="zh-CN" w:bidi="ar-SA"/>
        </w:rPr>
      </w:pPr>
      <w:r>
        <w:rPr>
          <w:rFonts w:hint="eastAsia" w:ascii="仿宋_GB2312" w:hAnsi="仿宋_GB2312" w:eastAsia="仿宋_GB2312" w:cs="仿宋_GB2312"/>
          <w:i w:val="0"/>
          <w:iCs w:val="0"/>
          <w:color w:val="auto"/>
          <w:kern w:val="2"/>
          <w:sz w:val="34"/>
          <w:szCs w:val="34"/>
          <w:u w:val="none"/>
          <w:lang w:val="en-US" w:eastAsia="zh-CN" w:bidi="ar-SA"/>
        </w:rPr>
        <w:t>各乡镇人民政府、县直相关部门：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680"/>
        <w:jc w:val="left"/>
        <w:textAlignment w:val="auto"/>
        <w:rPr>
          <w:rFonts w:hint="eastAsia" w:ascii="仿宋_GB2312" w:hAnsi="仿宋_GB2312" w:eastAsia="仿宋_GB2312" w:cs="仿宋_GB2312"/>
          <w:i w:val="0"/>
          <w:iCs w:val="0"/>
          <w:color w:val="auto"/>
          <w:kern w:val="2"/>
          <w:sz w:val="34"/>
          <w:szCs w:val="34"/>
          <w:u w:val="none"/>
          <w:lang w:val="en-US" w:eastAsia="zh-CN" w:bidi="ar-SA"/>
        </w:rPr>
      </w:pPr>
      <w:r>
        <w:rPr>
          <w:rFonts w:hint="eastAsia" w:ascii="仿宋_GB2312" w:hAnsi="仿宋_GB2312" w:eastAsia="仿宋_GB2312" w:cs="仿宋_GB2312"/>
          <w:i w:val="0"/>
          <w:iCs w:val="0"/>
          <w:color w:val="auto"/>
          <w:kern w:val="2"/>
          <w:sz w:val="34"/>
          <w:szCs w:val="34"/>
          <w:u w:val="none"/>
          <w:lang w:val="en-US" w:eastAsia="zh-CN" w:bidi="ar-SA"/>
        </w:rPr>
        <w:t>《正宁县扶贫资产管理办法（试行）》已经县政府同意，现印发你们，请结合实际，抓好贯彻落实。</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680"/>
        <w:jc w:val="left"/>
        <w:textAlignment w:val="auto"/>
        <w:rPr>
          <w:rFonts w:hint="default" w:ascii="仿宋_GB2312" w:hAnsi="仿宋_GB2312" w:eastAsia="仿宋_GB2312" w:cs="仿宋_GB2312"/>
          <w:i w:val="0"/>
          <w:iCs w:val="0"/>
          <w:color w:val="auto"/>
          <w:kern w:val="2"/>
          <w:sz w:val="34"/>
          <w:szCs w:val="34"/>
          <w:u w:val="none"/>
          <w:lang w:val="en-US" w:eastAsia="zh-CN" w:bidi="ar-SA"/>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680"/>
        <w:jc w:val="left"/>
        <w:textAlignment w:val="auto"/>
        <w:rPr>
          <w:rFonts w:hint="eastAsia" w:ascii="仿宋_GB2312" w:hAnsi="仿宋_GB2312" w:eastAsia="仿宋_GB2312" w:cs="仿宋_GB2312"/>
          <w:i w:val="0"/>
          <w:iCs w:val="0"/>
          <w:color w:val="auto"/>
          <w:kern w:val="2"/>
          <w:sz w:val="34"/>
          <w:szCs w:val="34"/>
          <w:u w:val="none"/>
          <w:lang w:val="en-US" w:eastAsia="zh-CN" w:bidi="ar-SA"/>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4494" w:firstLineChars="1322"/>
        <w:jc w:val="left"/>
        <w:textAlignment w:val="auto"/>
        <w:rPr>
          <w:rFonts w:hint="eastAsia" w:ascii="仿宋_GB2312" w:hAnsi="仿宋_GB2312" w:eastAsia="仿宋_GB2312" w:cs="仿宋_GB2312"/>
          <w:i w:val="0"/>
          <w:iCs w:val="0"/>
          <w:color w:val="auto"/>
          <w:kern w:val="2"/>
          <w:sz w:val="34"/>
          <w:szCs w:val="34"/>
          <w:u w:val="none"/>
          <w:lang w:val="en-US" w:eastAsia="zh-CN" w:bidi="ar-SA"/>
        </w:rPr>
      </w:pPr>
      <w:r>
        <w:rPr>
          <w:rFonts w:hint="eastAsia" w:ascii="仿宋_GB2312" w:hAnsi="仿宋_GB2312" w:eastAsia="仿宋_GB2312" w:cs="仿宋_GB2312"/>
          <w:i w:val="0"/>
          <w:iCs w:val="0"/>
          <w:color w:val="auto"/>
          <w:kern w:val="2"/>
          <w:sz w:val="34"/>
          <w:szCs w:val="34"/>
          <w:u w:val="none"/>
          <w:lang w:val="en-US" w:eastAsia="zh-CN" w:bidi="ar-SA"/>
        </w:rPr>
        <w:t>正宁县人民政府办公室</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4834" w:firstLineChars="1422"/>
        <w:jc w:val="left"/>
        <w:textAlignment w:val="auto"/>
        <w:rPr>
          <w:rFonts w:hint="default" w:ascii="仿宋_GB2312" w:hAnsi="仿宋_GB2312" w:eastAsia="仿宋_GB2312" w:cs="仿宋_GB2312"/>
          <w:i w:val="0"/>
          <w:iCs w:val="0"/>
          <w:color w:val="auto"/>
          <w:kern w:val="2"/>
          <w:sz w:val="34"/>
          <w:szCs w:val="34"/>
          <w:u w:val="none"/>
          <w:lang w:val="en-US" w:eastAsia="zh-CN" w:bidi="ar-SA"/>
        </w:rPr>
      </w:pPr>
      <w:r>
        <w:rPr>
          <w:rFonts w:hint="eastAsia" w:ascii="仿宋_GB2312" w:hAnsi="仿宋_GB2312" w:eastAsia="仿宋_GB2312" w:cs="仿宋_GB2312"/>
          <w:i w:val="0"/>
          <w:iCs w:val="0"/>
          <w:color w:val="auto"/>
          <w:kern w:val="2"/>
          <w:sz w:val="34"/>
          <w:szCs w:val="34"/>
          <w:u w:val="none"/>
          <w:lang w:val="en-US" w:eastAsia="zh-CN" w:bidi="ar-SA"/>
        </w:rPr>
        <w:t>2020年11月14日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方正小标宋简体" w:hAnsi="方正小标宋简体" w:eastAsia="方正小标宋简体" w:cs="方正小标宋简体"/>
          <w:b/>
          <w:bCs/>
          <w:i w:val="0"/>
          <w:iCs w:val="0"/>
          <w:color w:val="auto"/>
          <w:sz w:val="44"/>
          <w:szCs w:val="44"/>
          <w:u w:val="none"/>
          <w:lang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jc w:val="center"/>
        <w:textAlignment w:val="auto"/>
        <w:rPr>
          <w:rFonts w:hint="eastAsia" w:ascii="黑体" w:hAnsi="黑体" w:eastAsia="黑体" w:cs="黑体"/>
          <w:b w:val="0"/>
          <w:bCs w:val="0"/>
          <w:i w:val="0"/>
          <w:iCs w:val="0"/>
          <w:color w:val="auto"/>
          <w:sz w:val="44"/>
          <w:szCs w:val="44"/>
          <w:u w:val="none"/>
          <w:lang w:eastAsia="zh-CN"/>
        </w:rPr>
      </w:pPr>
      <w:r>
        <w:rPr>
          <w:rFonts w:hint="eastAsia" w:ascii="方正小标宋简体" w:hAnsi="方正小标宋简体" w:eastAsia="方正小标宋简体" w:cs="方正小标宋简体"/>
          <w:b w:val="0"/>
          <w:bCs w:val="0"/>
          <w:i w:val="0"/>
          <w:iCs w:val="0"/>
          <w:color w:val="auto"/>
          <w:sz w:val="44"/>
          <w:szCs w:val="44"/>
          <w:u w:val="none"/>
          <w:lang w:eastAsia="zh-CN"/>
        </w:rPr>
        <w:t>正宁县扶贫资产管理办法（试行）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jc w:val="center"/>
        <w:textAlignment w:val="auto"/>
        <w:rPr>
          <w:rFonts w:hint="eastAsia" w:ascii="黑体" w:hAnsi="黑体" w:eastAsia="黑体" w:cs="黑体"/>
          <w:b w:val="0"/>
          <w:bCs w:val="0"/>
          <w:i w:val="0"/>
          <w:iCs w:val="0"/>
          <w:color w:val="auto"/>
          <w:sz w:val="44"/>
          <w:szCs w:val="44"/>
          <w:u w:val="none"/>
          <w:lang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jc w:val="center"/>
        <w:textAlignment w:val="auto"/>
        <w:rPr>
          <w:rFonts w:hint="eastAsia" w:ascii="黑体" w:hAnsi="黑体" w:eastAsia="黑体" w:cs="黑体"/>
          <w:b w:val="0"/>
          <w:bCs w:val="0"/>
          <w:i w:val="0"/>
          <w:iCs w:val="0"/>
          <w:color w:val="auto"/>
          <w:sz w:val="34"/>
          <w:szCs w:val="34"/>
          <w:u w:val="none"/>
        </w:rPr>
      </w:pPr>
      <w:r>
        <w:rPr>
          <w:rFonts w:hint="eastAsia" w:ascii="黑体" w:hAnsi="黑体" w:eastAsia="黑体" w:cs="黑体"/>
          <w:b w:val="0"/>
          <w:bCs w:val="0"/>
          <w:i w:val="0"/>
          <w:iCs w:val="0"/>
          <w:color w:val="auto"/>
          <w:sz w:val="34"/>
          <w:szCs w:val="34"/>
          <w:u w:val="none"/>
          <w:lang w:eastAsia="zh-CN"/>
        </w:rPr>
        <w:t>第一章</w:t>
      </w:r>
      <w:r>
        <w:rPr>
          <w:rFonts w:hint="eastAsia" w:ascii="黑体" w:hAnsi="黑体" w:eastAsia="黑体" w:cs="黑体"/>
          <w:b w:val="0"/>
          <w:bCs w:val="0"/>
          <w:i w:val="0"/>
          <w:iCs w:val="0"/>
          <w:color w:val="auto"/>
          <w:sz w:val="34"/>
          <w:szCs w:val="34"/>
          <w:u w:val="none"/>
          <w:lang w:val="en-US" w:eastAsia="zh-CN"/>
        </w:rPr>
        <w:t xml:space="preserve">  </w:t>
      </w:r>
      <w:r>
        <w:rPr>
          <w:rFonts w:hint="eastAsia" w:ascii="黑体" w:hAnsi="黑体" w:eastAsia="黑体" w:cs="黑体"/>
          <w:b w:val="0"/>
          <w:bCs w:val="0"/>
          <w:i w:val="0"/>
          <w:iCs w:val="0"/>
          <w:color w:val="auto"/>
          <w:sz w:val="34"/>
          <w:szCs w:val="34"/>
          <w:u w:val="none"/>
        </w:rPr>
        <w:t>总则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60" w:lineRule="exact"/>
        <w:ind w:leftChars="0" w:firstLine="683" w:firstLineChars="200"/>
        <w:jc w:val="both"/>
        <w:textAlignment w:val="auto"/>
        <w:rPr>
          <w:rFonts w:hint="eastAsia" w:ascii="仿宋_GB2312" w:hAnsi="仿宋_GB2312" w:eastAsia="仿宋_GB2312" w:cs="仿宋_GB2312"/>
          <w:i w:val="0"/>
          <w:iCs w:val="0"/>
          <w:color w:val="auto"/>
          <w:sz w:val="34"/>
          <w:szCs w:val="34"/>
          <w:u w:val="none"/>
        </w:rPr>
      </w:pPr>
      <w:r>
        <w:rPr>
          <w:rFonts w:hint="eastAsia" w:ascii="楷体_GB2312" w:hAnsi="楷体_GB2312" w:eastAsia="楷体_GB2312" w:cs="楷体_GB2312"/>
          <w:b/>
          <w:bCs/>
          <w:i w:val="0"/>
          <w:iCs w:val="0"/>
          <w:color w:val="auto"/>
          <w:sz w:val="34"/>
          <w:szCs w:val="34"/>
          <w:u w:val="none"/>
          <w:lang w:eastAsia="zh-CN"/>
        </w:rPr>
        <w:t>第一条</w:t>
      </w:r>
      <w:r>
        <w:rPr>
          <w:rFonts w:hint="eastAsia" w:ascii="楷体_GB2312" w:hAnsi="楷体_GB2312" w:eastAsia="楷体_GB2312" w:cs="楷体_GB2312"/>
          <w:i w:val="0"/>
          <w:iCs w:val="0"/>
          <w:color w:val="auto"/>
          <w:sz w:val="34"/>
          <w:szCs w:val="34"/>
          <w:u w:val="none"/>
          <w:lang w:val="en-US" w:eastAsia="zh-CN"/>
        </w:rPr>
        <w:t xml:space="preserve"> </w:t>
      </w:r>
      <w:r>
        <w:rPr>
          <w:rFonts w:hint="eastAsia" w:ascii="仿宋_GB2312" w:hAnsi="仿宋_GB2312" w:eastAsia="仿宋_GB2312" w:cs="仿宋_GB2312"/>
          <w:i w:val="0"/>
          <w:iCs w:val="0"/>
          <w:color w:val="auto"/>
          <w:sz w:val="34"/>
          <w:szCs w:val="34"/>
          <w:u w:val="none"/>
          <w:lang w:val="en-US" w:eastAsia="zh-CN"/>
        </w:rPr>
        <w:t xml:space="preserve"> </w:t>
      </w:r>
      <w:r>
        <w:rPr>
          <w:rFonts w:hint="eastAsia" w:ascii="仿宋_GB2312" w:hAnsi="仿宋_GB2312" w:eastAsia="仿宋_GB2312" w:cs="仿宋_GB2312"/>
          <w:i w:val="0"/>
          <w:iCs w:val="0"/>
          <w:color w:val="auto"/>
          <w:sz w:val="34"/>
          <w:szCs w:val="34"/>
          <w:u w:val="none"/>
        </w:rPr>
        <w:t>为全面加强扶贫资金投入形成</w:t>
      </w:r>
      <w:r>
        <w:rPr>
          <w:rFonts w:hint="eastAsia" w:ascii="仿宋_GB2312" w:hAnsi="仿宋_GB2312" w:eastAsia="仿宋_GB2312" w:cs="仿宋_GB2312"/>
          <w:i w:val="0"/>
          <w:iCs w:val="0"/>
          <w:color w:val="auto"/>
          <w:sz w:val="34"/>
          <w:szCs w:val="34"/>
          <w:u w:val="none"/>
          <w:lang w:eastAsia="zh-CN"/>
        </w:rPr>
        <w:t>物化</w:t>
      </w:r>
      <w:r>
        <w:rPr>
          <w:rFonts w:hint="eastAsia" w:ascii="仿宋_GB2312" w:hAnsi="仿宋_GB2312" w:eastAsia="仿宋_GB2312" w:cs="仿宋_GB2312"/>
          <w:i w:val="0"/>
          <w:iCs w:val="0"/>
          <w:color w:val="auto"/>
          <w:sz w:val="34"/>
          <w:szCs w:val="34"/>
          <w:u w:val="none"/>
        </w:rPr>
        <w:t>资产的管理,防止资产流失,充分发挥扶贫资金效益,突出精准扶贫、精准脱贫,发挥扶贫资金在贫困户增收和村集体经济发展上的有效作用,切实维护扶贫资产所有者、经营者和受益者的合法权益,确保扶贫资金资产保值增值。根据《</w:t>
      </w:r>
      <w:r>
        <w:rPr>
          <w:rFonts w:hint="eastAsia" w:ascii="仿宋_GB2312" w:hAnsi="仿宋_GB2312" w:eastAsia="仿宋_GB2312" w:cs="仿宋_GB2312"/>
          <w:i w:val="0"/>
          <w:iCs w:val="0"/>
          <w:color w:val="auto"/>
          <w:sz w:val="34"/>
          <w:szCs w:val="34"/>
          <w:u w:val="none"/>
          <w:lang w:val="en-US" w:eastAsia="zh-CN"/>
        </w:rPr>
        <w:t>甘肃省脱贫攻坚领导小组办公室《关于加强扶贫资产管理工作的通知</w:t>
      </w:r>
      <w:r>
        <w:rPr>
          <w:rFonts w:hint="eastAsia" w:ascii="仿宋_GB2312" w:hAnsi="仿宋_GB2312" w:eastAsia="仿宋_GB2312" w:cs="仿宋_GB2312"/>
          <w:i w:val="0"/>
          <w:iCs w:val="0"/>
          <w:color w:val="auto"/>
          <w:sz w:val="34"/>
          <w:szCs w:val="34"/>
          <w:u w:val="none"/>
        </w:rPr>
        <w:t>》</w:t>
      </w:r>
      <w:r>
        <w:rPr>
          <w:rFonts w:hint="eastAsia" w:ascii="仿宋_GB2312" w:hAnsi="仿宋_GB2312" w:eastAsia="仿宋_GB2312" w:cs="仿宋_GB2312"/>
          <w:i w:val="0"/>
          <w:iCs w:val="0"/>
          <w:color w:val="auto"/>
          <w:sz w:val="34"/>
          <w:szCs w:val="34"/>
          <w:u w:val="none"/>
          <w:lang w:eastAsia="zh-CN"/>
        </w:rPr>
        <w:t>（</w:t>
      </w:r>
      <w:r>
        <w:rPr>
          <w:rFonts w:hint="eastAsia" w:ascii="仿宋_GB2312" w:hAnsi="仿宋_GB2312" w:eastAsia="仿宋_GB2312" w:cs="仿宋_GB2312"/>
          <w:i w:val="0"/>
          <w:iCs w:val="0"/>
          <w:color w:val="auto"/>
          <w:sz w:val="34"/>
          <w:szCs w:val="34"/>
          <w:u w:val="none"/>
          <w:lang w:val="en-US" w:eastAsia="zh-CN"/>
        </w:rPr>
        <w:t>甘脱贫领办发</w:t>
      </w:r>
      <w:r>
        <w:rPr>
          <w:rFonts w:ascii="仿宋_GB2312" w:hAnsi="宋体" w:eastAsia="仿宋_GB2312" w:cs="仿宋_GB2312"/>
          <w:color w:val="auto"/>
          <w:kern w:val="0"/>
          <w:sz w:val="31"/>
          <w:szCs w:val="31"/>
          <w:lang w:val="en-US" w:eastAsia="zh-CN" w:bidi="ar"/>
        </w:rPr>
        <w:t>〔</w:t>
      </w:r>
      <w:r>
        <w:rPr>
          <w:rFonts w:hint="default" w:ascii="Times New Roman" w:hAnsi="Times New Roman" w:eastAsia="宋体" w:cs="Times New Roman"/>
          <w:color w:val="auto"/>
          <w:kern w:val="0"/>
          <w:sz w:val="31"/>
          <w:szCs w:val="31"/>
          <w:lang w:val="en-US" w:eastAsia="zh-CN" w:bidi="ar"/>
        </w:rPr>
        <w:t>2020</w:t>
      </w:r>
      <w:r>
        <w:rPr>
          <w:rFonts w:hint="eastAsia" w:ascii="仿宋_GB2312" w:hAnsi="宋体" w:eastAsia="仿宋_GB2312" w:cs="仿宋_GB2312"/>
          <w:color w:val="auto"/>
          <w:kern w:val="0"/>
          <w:sz w:val="31"/>
          <w:szCs w:val="31"/>
          <w:lang w:val="en-US" w:eastAsia="zh-CN" w:bidi="ar"/>
        </w:rPr>
        <w:t>〕</w:t>
      </w:r>
      <w:r>
        <w:rPr>
          <w:rFonts w:hint="default" w:ascii="Times New Roman" w:hAnsi="Times New Roman" w:eastAsia="宋体" w:cs="Times New Roman"/>
          <w:color w:val="auto"/>
          <w:kern w:val="0"/>
          <w:sz w:val="31"/>
          <w:szCs w:val="31"/>
          <w:lang w:val="en-US" w:eastAsia="zh-CN" w:bidi="ar"/>
        </w:rPr>
        <w:t>61</w:t>
      </w:r>
      <w:r>
        <w:rPr>
          <w:rFonts w:hint="eastAsia" w:ascii="仿宋_GB2312" w:hAnsi="宋体" w:eastAsia="仿宋_GB2312" w:cs="仿宋_GB2312"/>
          <w:color w:val="auto"/>
          <w:kern w:val="0"/>
          <w:sz w:val="31"/>
          <w:szCs w:val="31"/>
          <w:lang w:val="en-US" w:eastAsia="zh-CN" w:bidi="ar"/>
        </w:rPr>
        <w:t>号</w:t>
      </w:r>
      <w:r>
        <w:rPr>
          <w:rFonts w:hint="eastAsia" w:ascii="仿宋_GB2312" w:hAnsi="仿宋_GB2312" w:eastAsia="仿宋_GB2312" w:cs="仿宋_GB2312"/>
          <w:i w:val="0"/>
          <w:iCs w:val="0"/>
          <w:color w:val="auto"/>
          <w:sz w:val="34"/>
          <w:szCs w:val="34"/>
          <w:u w:val="none"/>
          <w:lang w:eastAsia="zh-CN"/>
        </w:rPr>
        <w:t>）</w:t>
      </w:r>
      <w:r>
        <w:rPr>
          <w:rFonts w:hint="eastAsia" w:ascii="仿宋_GB2312" w:hAnsi="仿宋_GB2312" w:eastAsia="仿宋_GB2312" w:cs="仿宋_GB2312"/>
          <w:color w:val="auto"/>
          <w:sz w:val="34"/>
          <w:szCs w:val="34"/>
        </w:rPr>
        <w:t>《甘肃省农村集体财务管理办法》</w:t>
      </w:r>
      <w:r>
        <w:rPr>
          <w:rFonts w:hint="eastAsia" w:ascii="仿宋_GB2312" w:hAnsi="仿宋_GB2312" w:eastAsia="仿宋_GB2312" w:cs="仿宋_GB2312"/>
          <w:color w:val="auto"/>
          <w:sz w:val="34"/>
          <w:szCs w:val="34"/>
          <w:lang w:eastAsia="zh-CN"/>
        </w:rPr>
        <w:t>文件</w:t>
      </w:r>
      <w:r>
        <w:rPr>
          <w:rFonts w:hint="eastAsia" w:ascii="仿宋_GB2312" w:hAnsi="仿宋_GB2312" w:eastAsia="仿宋_GB2312" w:cs="仿宋_GB2312"/>
          <w:i w:val="0"/>
          <w:iCs w:val="0"/>
          <w:color w:val="auto"/>
          <w:sz w:val="34"/>
          <w:szCs w:val="34"/>
          <w:u w:val="none"/>
          <w:lang w:eastAsia="zh-CN"/>
        </w:rPr>
        <w:t>要求</w:t>
      </w:r>
      <w:r>
        <w:rPr>
          <w:rFonts w:hint="eastAsia" w:ascii="仿宋_GB2312" w:hAnsi="仿宋_GB2312" w:eastAsia="仿宋_GB2312" w:cs="仿宋_GB2312"/>
          <w:i w:val="0"/>
          <w:iCs w:val="0"/>
          <w:color w:val="auto"/>
          <w:sz w:val="34"/>
          <w:szCs w:val="34"/>
          <w:u w:val="none"/>
        </w:rPr>
        <w:t>，结合</w:t>
      </w:r>
      <w:r>
        <w:rPr>
          <w:rFonts w:hint="eastAsia" w:ascii="仿宋_GB2312" w:hAnsi="仿宋_GB2312" w:eastAsia="仿宋_GB2312" w:cs="仿宋_GB2312"/>
          <w:i w:val="0"/>
          <w:iCs w:val="0"/>
          <w:color w:val="auto"/>
          <w:sz w:val="34"/>
          <w:szCs w:val="34"/>
          <w:u w:val="none"/>
          <w:lang w:eastAsia="zh-CN"/>
        </w:rPr>
        <w:t>我</w:t>
      </w:r>
      <w:r>
        <w:rPr>
          <w:rFonts w:hint="eastAsia" w:ascii="仿宋_GB2312" w:hAnsi="仿宋_GB2312" w:eastAsia="仿宋_GB2312" w:cs="仿宋_GB2312"/>
          <w:i w:val="0"/>
          <w:iCs w:val="0"/>
          <w:color w:val="auto"/>
          <w:sz w:val="34"/>
          <w:szCs w:val="34"/>
          <w:u w:val="none"/>
        </w:rPr>
        <w:t>县实际，特制定本办法。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60" w:lineRule="exact"/>
        <w:ind w:leftChars="0" w:firstLine="683" w:firstLineChars="200"/>
        <w:jc w:val="both"/>
        <w:textAlignment w:val="auto"/>
        <w:rPr>
          <w:rFonts w:hint="eastAsia" w:ascii="仿宋_GB2312" w:hAnsi="仿宋_GB2312" w:eastAsia="仿宋_GB2312" w:cs="仿宋_GB2312"/>
          <w:i w:val="0"/>
          <w:iCs w:val="0"/>
          <w:color w:val="auto"/>
          <w:kern w:val="2"/>
          <w:sz w:val="34"/>
          <w:szCs w:val="34"/>
          <w:u w:val="none"/>
          <w:lang w:val="en-US" w:eastAsia="zh-CN" w:bidi="ar-SA"/>
        </w:rPr>
      </w:pPr>
      <w:r>
        <w:rPr>
          <w:rFonts w:hint="eastAsia" w:ascii="楷体_GB2312" w:hAnsi="楷体_GB2312" w:eastAsia="楷体_GB2312" w:cs="楷体_GB2312"/>
          <w:b/>
          <w:bCs/>
          <w:i w:val="0"/>
          <w:iCs w:val="0"/>
          <w:color w:val="auto"/>
          <w:sz w:val="34"/>
          <w:szCs w:val="34"/>
          <w:u w:val="none"/>
          <w:lang w:val="en-US" w:eastAsia="zh-CN"/>
        </w:rPr>
        <w:t xml:space="preserve">第二条  </w:t>
      </w:r>
      <w:r>
        <w:rPr>
          <w:rFonts w:hint="eastAsia" w:ascii="仿宋_GB2312" w:hAnsi="仿宋_GB2312" w:eastAsia="仿宋_GB2312" w:cs="仿宋_GB2312"/>
          <w:i w:val="0"/>
          <w:iCs w:val="0"/>
          <w:color w:val="auto"/>
          <w:kern w:val="2"/>
          <w:sz w:val="34"/>
          <w:szCs w:val="34"/>
          <w:u w:val="none"/>
          <w:lang w:val="en-US" w:eastAsia="zh-CN" w:bidi="ar-SA"/>
        </w:rPr>
        <w:t>扶贫资产管理工作遵循以下原则：</w:t>
      </w:r>
    </w:p>
    <w:p>
      <w:pPr>
        <w:keepNext w:val="0"/>
        <w:keepLines w:val="0"/>
        <w:pageBreakBefore w:val="0"/>
        <w:kinsoku/>
        <w:wordWrap/>
        <w:overflowPunct/>
        <w:topLinePunct w:val="0"/>
        <w:autoSpaceDE/>
        <w:autoSpaceDN/>
        <w:bidi w:val="0"/>
        <w:adjustRightInd/>
        <w:snapToGrid/>
        <w:spacing w:line="660" w:lineRule="exact"/>
        <w:ind w:firstLine="683" w:firstLineChars="200"/>
        <w:textAlignment w:val="auto"/>
        <w:rPr>
          <w:rFonts w:hint="eastAsia" w:ascii="仿宋_GB2312" w:hAnsi="仿宋_GB2312" w:eastAsia="仿宋_GB2312" w:cs="仿宋_GB2312"/>
          <w:i w:val="0"/>
          <w:iCs w:val="0"/>
          <w:color w:val="auto"/>
          <w:kern w:val="2"/>
          <w:sz w:val="34"/>
          <w:szCs w:val="34"/>
          <w:u w:val="none"/>
          <w:lang w:val="en-US" w:eastAsia="zh-CN" w:bidi="ar-SA"/>
        </w:rPr>
      </w:pPr>
      <w:r>
        <w:rPr>
          <w:rFonts w:hint="eastAsia" w:ascii="仿宋_GB2312" w:hAnsi="仿宋_GB2312" w:eastAsia="仿宋_GB2312" w:cs="仿宋_GB2312"/>
          <w:b/>
          <w:bCs/>
          <w:i w:val="0"/>
          <w:iCs w:val="0"/>
          <w:color w:val="auto"/>
          <w:kern w:val="2"/>
          <w:sz w:val="34"/>
          <w:szCs w:val="34"/>
          <w:u w:val="none"/>
          <w:lang w:val="en-US" w:eastAsia="zh-CN" w:bidi="ar-SA"/>
        </w:rPr>
        <w:t>（一）因地制宜，分类指导。</w:t>
      </w:r>
      <w:r>
        <w:rPr>
          <w:rFonts w:hint="eastAsia" w:ascii="仿宋_GB2312" w:hAnsi="仿宋_GB2312" w:eastAsia="仿宋_GB2312" w:cs="仿宋_GB2312"/>
          <w:i w:val="0"/>
          <w:iCs w:val="0"/>
          <w:color w:val="auto"/>
          <w:kern w:val="2"/>
          <w:sz w:val="34"/>
          <w:szCs w:val="34"/>
          <w:u w:val="none"/>
          <w:lang w:val="en-US" w:eastAsia="zh-CN" w:bidi="ar-SA"/>
        </w:rPr>
        <w:t>根据扶贫资产的资金来源、资产类型、收益范围等，因地制宜、分类指导，制定符合本地本部门实际的扶贫资产管理办法，建立多形式、多层次、多样化的扶贫资产管理模式，规范完善扶贫资产管理制度。</w:t>
      </w:r>
    </w:p>
    <w:p>
      <w:pPr>
        <w:keepNext w:val="0"/>
        <w:keepLines w:val="0"/>
        <w:pageBreakBefore w:val="0"/>
        <w:kinsoku/>
        <w:wordWrap/>
        <w:overflowPunct/>
        <w:topLinePunct w:val="0"/>
        <w:autoSpaceDE/>
        <w:autoSpaceDN/>
        <w:bidi w:val="0"/>
        <w:adjustRightInd/>
        <w:snapToGrid/>
        <w:spacing w:line="660" w:lineRule="exact"/>
        <w:ind w:firstLine="683" w:firstLineChars="200"/>
        <w:textAlignment w:val="auto"/>
        <w:rPr>
          <w:rFonts w:hint="eastAsia" w:ascii="仿宋_GB2312" w:hAnsi="仿宋_GB2312" w:eastAsia="仿宋_GB2312" w:cs="仿宋_GB2312"/>
          <w:i w:val="0"/>
          <w:iCs w:val="0"/>
          <w:color w:val="auto"/>
          <w:kern w:val="2"/>
          <w:sz w:val="34"/>
          <w:szCs w:val="34"/>
          <w:u w:val="none"/>
          <w:lang w:val="en-US" w:eastAsia="zh-CN" w:bidi="ar-SA"/>
        </w:rPr>
      </w:pPr>
      <w:r>
        <w:rPr>
          <w:rFonts w:hint="eastAsia" w:ascii="仿宋_GB2312" w:hAnsi="仿宋_GB2312" w:eastAsia="仿宋_GB2312" w:cs="仿宋_GB2312"/>
          <w:b/>
          <w:bCs/>
          <w:i w:val="0"/>
          <w:iCs w:val="0"/>
          <w:color w:val="auto"/>
          <w:kern w:val="2"/>
          <w:sz w:val="34"/>
          <w:szCs w:val="34"/>
          <w:u w:val="none"/>
          <w:lang w:val="en-US" w:eastAsia="zh-CN" w:bidi="ar-SA"/>
        </w:rPr>
        <w:t>（二）尊重民意，保障权益。</w:t>
      </w:r>
      <w:r>
        <w:rPr>
          <w:rFonts w:hint="eastAsia" w:ascii="仿宋_GB2312" w:hAnsi="仿宋_GB2312" w:eastAsia="仿宋_GB2312" w:cs="仿宋_GB2312"/>
          <w:i w:val="0"/>
          <w:iCs w:val="0"/>
          <w:color w:val="auto"/>
          <w:kern w:val="2"/>
          <w:sz w:val="34"/>
          <w:szCs w:val="34"/>
          <w:u w:val="none"/>
          <w:lang w:val="en-US" w:eastAsia="zh-CN" w:bidi="ar-SA"/>
        </w:rPr>
        <w:t>完善民主议事机制，充分尊重群众意愿，实行民主决策、民主管理、民主监督，保障群众对扶贫资产的知情权、决策权、管理权、收益权、监督权。</w:t>
      </w:r>
    </w:p>
    <w:p>
      <w:pPr>
        <w:keepNext w:val="0"/>
        <w:keepLines w:val="0"/>
        <w:pageBreakBefore w:val="0"/>
        <w:kinsoku/>
        <w:wordWrap/>
        <w:overflowPunct/>
        <w:topLinePunct w:val="0"/>
        <w:autoSpaceDE/>
        <w:autoSpaceDN/>
        <w:bidi w:val="0"/>
        <w:adjustRightInd/>
        <w:snapToGrid/>
        <w:spacing w:line="660" w:lineRule="exact"/>
        <w:ind w:firstLine="683" w:firstLineChars="200"/>
        <w:textAlignment w:val="auto"/>
        <w:rPr>
          <w:rFonts w:hint="eastAsia" w:ascii="仿宋_GB2312" w:hAnsi="仿宋_GB2312" w:eastAsia="仿宋_GB2312" w:cs="仿宋_GB2312"/>
          <w:i w:val="0"/>
          <w:iCs w:val="0"/>
          <w:color w:val="auto"/>
          <w:kern w:val="2"/>
          <w:sz w:val="34"/>
          <w:szCs w:val="34"/>
          <w:u w:val="none"/>
          <w:lang w:val="en-US" w:eastAsia="zh-CN" w:bidi="ar-SA"/>
        </w:rPr>
      </w:pPr>
      <w:r>
        <w:rPr>
          <w:rFonts w:hint="eastAsia" w:ascii="仿宋_GB2312" w:hAnsi="仿宋_GB2312" w:eastAsia="仿宋_GB2312" w:cs="仿宋_GB2312"/>
          <w:b/>
          <w:bCs/>
          <w:i w:val="0"/>
          <w:iCs w:val="0"/>
          <w:color w:val="auto"/>
          <w:kern w:val="2"/>
          <w:sz w:val="34"/>
          <w:szCs w:val="34"/>
          <w:u w:val="none"/>
          <w:lang w:val="en-US" w:eastAsia="zh-CN" w:bidi="ar-SA"/>
        </w:rPr>
        <w:t>（三）科学运营，安全有效。</w:t>
      </w:r>
      <w:r>
        <w:rPr>
          <w:rFonts w:hint="eastAsia" w:ascii="仿宋_GB2312" w:hAnsi="仿宋_GB2312" w:eastAsia="仿宋_GB2312" w:cs="仿宋_GB2312"/>
          <w:i w:val="0"/>
          <w:iCs w:val="0"/>
          <w:color w:val="auto"/>
          <w:kern w:val="2"/>
          <w:sz w:val="34"/>
          <w:szCs w:val="34"/>
          <w:u w:val="none"/>
          <w:lang w:val="en-US" w:eastAsia="zh-CN" w:bidi="ar-SA"/>
        </w:rPr>
        <w:t>根据扶贫资产不同类型，采取不同的经营管理方式，完善登记备案、运营管护、收益分配、资产处置和监督管理等重要环节，确保经营性资产保值增值，公益性资产有效运转，扶贫效益持续发挥。</w:t>
      </w:r>
    </w:p>
    <w:p>
      <w:pPr>
        <w:keepNext w:val="0"/>
        <w:keepLines w:val="0"/>
        <w:pageBreakBefore w:val="0"/>
        <w:kinsoku/>
        <w:wordWrap/>
        <w:overflowPunct/>
        <w:topLinePunct w:val="0"/>
        <w:autoSpaceDE/>
        <w:autoSpaceDN/>
        <w:bidi w:val="0"/>
        <w:adjustRightInd/>
        <w:snapToGrid/>
        <w:spacing w:line="660" w:lineRule="exact"/>
        <w:ind w:firstLine="683" w:firstLineChars="200"/>
        <w:textAlignment w:val="auto"/>
        <w:rPr>
          <w:rFonts w:hint="eastAsia" w:ascii="仿宋_GB2312" w:hAnsi="仿宋_GB2312" w:eastAsia="仿宋_GB2312" w:cs="仿宋_GB2312"/>
          <w:i w:val="0"/>
          <w:iCs w:val="0"/>
          <w:color w:val="auto"/>
          <w:kern w:val="2"/>
          <w:sz w:val="34"/>
          <w:szCs w:val="34"/>
          <w:u w:val="none"/>
          <w:lang w:val="en-US" w:eastAsia="zh-CN" w:bidi="ar-SA"/>
        </w:rPr>
      </w:pPr>
      <w:r>
        <w:rPr>
          <w:rFonts w:hint="eastAsia" w:ascii="仿宋_GB2312" w:hAnsi="仿宋_GB2312" w:eastAsia="仿宋_GB2312" w:cs="仿宋_GB2312"/>
          <w:b/>
          <w:bCs/>
          <w:i w:val="0"/>
          <w:iCs w:val="0"/>
          <w:color w:val="auto"/>
          <w:kern w:val="2"/>
          <w:sz w:val="34"/>
          <w:szCs w:val="34"/>
          <w:u w:val="none"/>
          <w:lang w:val="en-US" w:eastAsia="zh-CN" w:bidi="ar-SA"/>
        </w:rPr>
        <w:t>（四）公开透明，阳光运行。</w:t>
      </w:r>
      <w:r>
        <w:rPr>
          <w:rFonts w:hint="eastAsia" w:ascii="仿宋_GB2312" w:hAnsi="仿宋_GB2312" w:eastAsia="仿宋_GB2312" w:cs="仿宋_GB2312"/>
          <w:i w:val="0"/>
          <w:iCs w:val="0"/>
          <w:color w:val="auto"/>
          <w:kern w:val="2"/>
          <w:sz w:val="34"/>
          <w:szCs w:val="34"/>
          <w:u w:val="none"/>
          <w:lang w:val="en-US" w:eastAsia="zh-CN" w:bidi="ar-SA"/>
        </w:rPr>
        <w:t>落实公示公告制度，将扶贫资产运营管护、收益分配、资产处置等情况，定期通过媒体、网站向社会公开，提高资产运营透明度，确保扶贫资产在阳光下运行。</w:t>
      </w:r>
    </w:p>
    <w:p>
      <w:pPr>
        <w:keepNext w:val="0"/>
        <w:keepLines w:val="0"/>
        <w:pageBreakBefore w:val="0"/>
        <w:kinsoku/>
        <w:wordWrap/>
        <w:overflowPunct/>
        <w:topLinePunct w:val="0"/>
        <w:autoSpaceDE/>
        <w:autoSpaceDN/>
        <w:bidi w:val="0"/>
        <w:adjustRightInd/>
        <w:snapToGrid/>
        <w:spacing w:line="660" w:lineRule="exact"/>
        <w:ind w:firstLine="683" w:firstLineChars="200"/>
        <w:textAlignment w:val="auto"/>
        <w:rPr>
          <w:rFonts w:hint="eastAsia"/>
          <w:color w:val="auto"/>
          <w:lang w:val="en-US" w:eastAsia="zh-CN"/>
        </w:rPr>
      </w:pPr>
      <w:r>
        <w:rPr>
          <w:rFonts w:hint="eastAsia" w:ascii="仿宋_GB2312" w:hAnsi="仿宋_GB2312" w:eastAsia="仿宋_GB2312" w:cs="仿宋_GB2312"/>
          <w:b/>
          <w:bCs/>
          <w:i w:val="0"/>
          <w:iCs w:val="0"/>
          <w:color w:val="auto"/>
          <w:kern w:val="2"/>
          <w:sz w:val="34"/>
          <w:szCs w:val="34"/>
          <w:u w:val="none"/>
          <w:lang w:val="en-US" w:eastAsia="zh-CN" w:bidi="ar-SA"/>
        </w:rPr>
        <w:t>（五）监督到位，运转高效。</w:t>
      </w:r>
      <w:r>
        <w:rPr>
          <w:rFonts w:hint="eastAsia" w:ascii="仿宋_GB2312" w:hAnsi="仿宋_GB2312" w:eastAsia="仿宋_GB2312" w:cs="仿宋_GB2312"/>
          <w:color w:val="auto"/>
          <w:kern w:val="2"/>
          <w:sz w:val="34"/>
          <w:szCs w:val="34"/>
          <w:lang w:val="en-US" w:eastAsia="zh-CN" w:bidi="ar-SA"/>
        </w:rPr>
        <w:t>以保值增值为核心，以产权清晰、权责明确、管理科学、经营高效、监督到位为原则，建立公开高效的扶贫资产管理体制和运行机制。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firstLine="683" w:firstLineChars="200"/>
        <w:jc w:val="both"/>
        <w:textAlignment w:val="auto"/>
        <w:rPr>
          <w:rFonts w:hint="eastAsia" w:ascii="仿宋_GB2312" w:hAnsi="仿宋_GB2312" w:eastAsia="仿宋_GB2312" w:cs="仿宋_GB2312"/>
          <w:color w:val="auto"/>
          <w:kern w:val="2"/>
          <w:sz w:val="34"/>
          <w:szCs w:val="34"/>
          <w:lang w:val="en-US" w:eastAsia="zh-CN" w:bidi="ar-SA"/>
        </w:rPr>
      </w:pPr>
      <w:r>
        <w:rPr>
          <w:rFonts w:hint="eastAsia" w:ascii="楷体_GB2312" w:hAnsi="楷体_GB2312" w:eastAsia="楷体_GB2312" w:cs="楷体_GB2312"/>
          <w:b/>
          <w:bCs/>
          <w:i w:val="0"/>
          <w:iCs w:val="0"/>
          <w:color w:val="auto"/>
          <w:kern w:val="2"/>
          <w:sz w:val="34"/>
          <w:szCs w:val="34"/>
          <w:u w:val="none"/>
          <w:lang w:val="en-US" w:eastAsia="zh-CN" w:bidi="ar-SA"/>
        </w:rPr>
        <w:t xml:space="preserve">第三条  </w:t>
      </w:r>
      <w:r>
        <w:rPr>
          <w:rFonts w:hint="eastAsia" w:ascii="仿宋_GB2312" w:hAnsi="仿宋_GB2312" w:eastAsia="仿宋_GB2312" w:cs="仿宋_GB2312"/>
          <w:color w:val="auto"/>
          <w:kern w:val="2"/>
          <w:sz w:val="34"/>
          <w:szCs w:val="34"/>
          <w:lang w:val="en-US" w:eastAsia="zh-CN" w:bidi="ar-SA"/>
        </w:rPr>
        <w:t>本办法适用于全县行政区域内各类扶贫资金投入形成的资产(简称扶贫资产）,包括</w:t>
      </w:r>
      <w:r>
        <w:rPr>
          <w:rFonts w:hint="eastAsia" w:ascii="仿宋_GB2312" w:hAnsi="仿宋_GB2312" w:eastAsia="仿宋_GB2312" w:cs="仿宋_GB2312"/>
          <w:color w:val="auto"/>
          <w:sz w:val="34"/>
          <w:szCs w:val="34"/>
        </w:rPr>
        <w:t>使用中央</w:t>
      </w:r>
      <w:r>
        <w:rPr>
          <w:rFonts w:hint="eastAsia" w:ascii="仿宋_GB2312" w:hAnsi="仿宋_GB2312" w:eastAsia="仿宋_GB2312" w:cs="仿宋_GB2312"/>
          <w:color w:val="auto"/>
          <w:sz w:val="34"/>
          <w:szCs w:val="34"/>
          <w:lang w:val="en-US" w:eastAsia="zh-CN"/>
        </w:rPr>
        <w:t>、</w:t>
      </w:r>
      <w:r>
        <w:rPr>
          <w:rFonts w:hint="eastAsia" w:ascii="仿宋_GB2312" w:hAnsi="仿宋_GB2312" w:eastAsia="仿宋_GB2312" w:cs="仿宋_GB2312"/>
          <w:color w:val="auto"/>
          <w:sz w:val="34"/>
          <w:szCs w:val="34"/>
        </w:rPr>
        <w:t>省市</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县各级财政专项扶贫资金、财政涉农整合资金、易地扶贫搬迁资金、行业扶贫资金、东西部扶贫协作和</w:t>
      </w:r>
      <w:r>
        <w:rPr>
          <w:rFonts w:hint="eastAsia" w:ascii="仿宋_GB2312" w:hAnsi="仿宋_GB2312" w:eastAsia="仿宋_GB2312" w:cs="仿宋_GB2312"/>
          <w:color w:val="auto"/>
          <w:kern w:val="2"/>
          <w:sz w:val="34"/>
          <w:szCs w:val="34"/>
          <w:lang w:val="en-US" w:eastAsia="zh-CN" w:bidi="ar-SA"/>
        </w:rPr>
        <w:t>接受捐赠的实物资产。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firstLine="641"/>
        <w:jc w:val="both"/>
        <w:textAlignment w:val="auto"/>
        <w:rPr>
          <w:rFonts w:hint="eastAsia" w:ascii="仿宋_GB2312" w:hAnsi="仿宋_GB2312" w:eastAsia="仿宋_GB2312" w:cs="仿宋_GB2312"/>
          <w:color w:val="auto"/>
          <w:kern w:val="2"/>
          <w:sz w:val="34"/>
          <w:szCs w:val="3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center"/>
        <w:textAlignment w:val="auto"/>
        <w:rPr>
          <w:rFonts w:hint="eastAsia" w:ascii="黑体" w:hAnsi="黑体" w:eastAsia="黑体" w:cs="黑体"/>
          <w:b w:val="0"/>
          <w:bCs w:val="0"/>
          <w:i w:val="0"/>
          <w:iCs w:val="0"/>
          <w:color w:val="auto"/>
          <w:sz w:val="34"/>
          <w:szCs w:val="34"/>
          <w:u w:val="none"/>
          <w:lang w:eastAsia="zh-CN"/>
        </w:rPr>
      </w:pPr>
      <w:r>
        <w:rPr>
          <w:rFonts w:hint="eastAsia" w:ascii="黑体" w:hAnsi="黑体" w:eastAsia="黑体" w:cs="黑体"/>
          <w:b w:val="0"/>
          <w:bCs w:val="0"/>
          <w:i w:val="0"/>
          <w:iCs w:val="0"/>
          <w:color w:val="auto"/>
          <w:sz w:val="34"/>
          <w:szCs w:val="34"/>
          <w:u w:val="none"/>
        </w:rPr>
        <w:t>第二章  资产</w:t>
      </w:r>
      <w:r>
        <w:rPr>
          <w:rFonts w:hint="eastAsia" w:ascii="黑体" w:hAnsi="黑体" w:eastAsia="黑体" w:cs="黑体"/>
          <w:b w:val="0"/>
          <w:bCs w:val="0"/>
          <w:i w:val="0"/>
          <w:iCs w:val="0"/>
          <w:color w:val="auto"/>
          <w:sz w:val="34"/>
          <w:szCs w:val="34"/>
          <w:u w:val="none"/>
          <w:lang w:eastAsia="zh-CN"/>
        </w:rPr>
        <w:t>确权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683" w:firstLineChars="200"/>
        <w:jc w:val="both"/>
        <w:textAlignment w:val="auto"/>
        <w:rPr>
          <w:rFonts w:hint="eastAsia" w:ascii="仿宋_GB2312" w:hAnsi="仿宋_GB2312" w:eastAsia="仿宋_GB2312" w:cs="仿宋_GB2312"/>
          <w:color w:val="auto"/>
          <w:sz w:val="34"/>
          <w:szCs w:val="34"/>
          <w:lang w:val="en-US" w:eastAsia="zh-CN"/>
        </w:rPr>
      </w:pPr>
      <w:r>
        <w:rPr>
          <w:rFonts w:hint="eastAsia" w:ascii="楷体_GB2312" w:hAnsi="楷体_GB2312" w:eastAsia="楷体_GB2312" w:cs="楷体_GB2312"/>
          <w:b/>
          <w:bCs/>
          <w:i w:val="0"/>
          <w:iCs w:val="0"/>
          <w:color w:val="auto"/>
          <w:kern w:val="2"/>
          <w:sz w:val="34"/>
          <w:szCs w:val="34"/>
          <w:u w:val="none"/>
          <w:lang w:val="en-US" w:eastAsia="zh-CN" w:bidi="ar-SA"/>
        </w:rPr>
        <w:t>第四条</w:t>
      </w:r>
      <w:r>
        <w:rPr>
          <w:rFonts w:hint="eastAsia" w:ascii="黑体" w:hAnsi="黑体" w:eastAsia="黑体" w:cs="黑体"/>
          <w:b w:val="0"/>
          <w:bCs w:val="0"/>
          <w:i w:val="0"/>
          <w:iCs w:val="0"/>
          <w:color w:val="auto"/>
          <w:sz w:val="34"/>
          <w:szCs w:val="34"/>
          <w:u w:val="none"/>
          <w:lang w:val="en-US" w:eastAsia="zh-CN"/>
        </w:rPr>
        <w:t xml:space="preserve">  </w:t>
      </w:r>
      <w:r>
        <w:rPr>
          <w:rFonts w:hint="eastAsia" w:ascii="仿宋_GB2312" w:hAnsi="仿宋_GB2312" w:eastAsia="仿宋_GB2312" w:cs="仿宋_GB2312"/>
          <w:color w:val="auto"/>
          <w:kern w:val="2"/>
          <w:sz w:val="34"/>
          <w:szCs w:val="34"/>
          <w:lang w:val="en-US" w:eastAsia="zh-CN" w:bidi="ar-SA"/>
        </w:rPr>
        <w:t>纳入</w:t>
      </w:r>
      <w:r>
        <w:rPr>
          <w:rFonts w:hint="eastAsia" w:ascii="仿宋_GB2312" w:hAnsi="仿宋_GB2312" w:eastAsia="仿宋_GB2312" w:cs="仿宋_GB2312"/>
          <w:color w:val="auto"/>
          <w:sz w:val="34"/>
          <w:szCs w:val="34"/>
          <w:lang w:val="en-US" w:eastAsia="zh-CN"/>
        </w:rPr>
        <w:t>扶贫资产管理的项目主要包括：公益性资产和经营性资产，其中，公益性资产包括教育卫生、道路交通、农田水利、供水设施、电力网络、综合服务等方面的公益性基础设施；经营性资产包括农林牧业产业基地、生产加工设施、经营性乡村旅游服务设施、光伏电站、扶贫车间、机器设备、村集体入股龙头企业和合作社等市场经营主体的股权类资产及其他经营性资产。</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683" w:firstLineChars="200"/>
        <w:jc w:val="both"/>
        <w:textAlignment w:val="auto"/>
        <w:rPr>
          <w:rFonts w:hint="eastAsia" w:ascii="仿宋_GB2312" w:hAnsi="仿宋_GB2312" w:eastAsia="仿宋_GB2312" w:cs="仿宋_GB2312"/>
          <w:i w:val="0"/>
          <w:iCs w:val="0"/>
          <w:color w:val="auto"/>
          <w:kern w:val="2"/>
          <w:sz w:val="34"/>
          <w:szCs w:val="34"/>
          <w:u w:val="none"/>
          <w:lang w:val="en-US" w:eastAsia="zh-CN" w:bidi="ar-SA"/>
        </w:rPr>
      </w:pPr>
      <w:r>
        <w:rPr>
          <w:rFonts w:hint="eastAsia" w:ascii="楷体_GB2312" w:hAnsi="楷体_GB2312" w:eastAsia="楷体_GB2312" w:cs="楷体_GB2312"/>
          <w:b/>
          <w:bCs/>
          <w:i w:val="0"/>
          <w:iCs w:val="0"/>
          <w:color w:val="auto"/>
          <w:kern w:val="2"/>
          <w:sz w:val="34"/>
          <w:szCs w:val="34"/>
          <w:u w:val="none"/>
          <w:lang w:val="en-US" w:eastAsia="zh-CN" w:bidi="ar-SA"/>
        </w:rPr>
        <w:t>第五条</w:t>
      </w:r>
      <w:r>
        <w:rPr>
          <w:rFonts w:hint="eastAsia" w:ascii="仿宋_GB2312" w:hAnsi="仿宋_GB2312" w:eastAsia="仿宋_GB2312" w:cs="仿宋_GB2312"/>
          <w:b/>
          <w:bCs/>
          <w:color w:val="auto"/>
          <w:sz w:val="34"/>
          <w:szCs w:val="34"/>
          <w:lang w:val="en-US" w:eastAsia="zh-CN"/>
        </w:rPr>
        <w:t xml:space="preserve">  </w:t>
      </w:r>
      <w:r>
        <w:rPr>
          <w:rFonts w:hint="eastAsia" w:ascii="仿宋_GB2312" w:hAnsi="仿宋_GB2312" w:eastAsia="仿宋_GB2312" w:cs="仿宋_GB2312"/>
          <w:i w:val="0"/>
          <w:iCs w:val="0"/>
          <w:color w:val="auto"/>
          <w:kern w:val="2"/>
          <w:sz w:val="34"/>
          <w:szCs w:val="34"/>
          <w:u w:val="none"/>
          <w:lang w:val="en-US" w:eastAsia="zh-CN" w:bidi="ar-SA"/>
        </w:rPr>
        <w:t>投入到户项目形成的资产归项目受益户所有，无需进行登记管理；县内跨乡镇、跨村组织实施的项目形成的扶贫资产,产权原则上归县级项目主管部门或乡镇人民政府所有。县、乡镇、村级实施的到村项目形成的扶贫资产,产权归村集体所有,作为村集体“三资”(资金、资产、资源)管理。所有权确权到村集体的，通过与承接主体建立利益联结机制，形成股权的直接折股量化到村集体，由村集体按照差异化原则，进行二次分配。教育卫生领域扶贫资产按教育卫生体制改革要求,产权归县级人民政府所有。各项目实施单位要将验收合格的到县、乡镇、村扶贫项目,通过签订移交文书方式正式交付项目资产，实施形成的扶贫项目资产根据签订合同(协议)的条款确定产权归属。产权不明晰的,由县级人民政府按相关规定和项目实际情况,确定产权归属。</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683" w:firstLineChars="200"/>
        <w:jc w:val="both"/>
        <w:textAlignment w:val="auto"/>
        <w:rPr>
          <w:rFonts w:hint="eastAsia" w:ascii="仿宋_GB2312" w:hAnsi="仿宋_GB2312" w:eastAsia="仿宋_GB2312" w:cs="仿宋_GB2312"/>
          <w:i w:val="0"/>
          <w:iCs w:val="0"/>
          <w:color w:val="auto"/>
          <w:kern w:val="2"/>
          <w:sz w:val="34"/>
          <w:szCs w:val="34"/>
          <w:u w:val="none"/>
          <w:lang w:val="en-US" w:eastAsia="zh-CN" w:bidi="ar-SA"/>
        </w:rPr>
      </w:pPr>
      <w:r>
        <w:rPr>
          <w:rFonts w:hint="eastAsia" w:ascii="楷体_GB2312" w:hAnsi="楷体_GB2312" w:eastAsia="楷体_GB2312" w:cs="楷体_GB2312"/>
          <w:b/>
          <w:bCs/>
          <w:i w:val="0"/>
          <w:iCs w:val="0"/>
          <w:color w:val="auto"/>
          <w:kern w:val="2"/>
          <w:sz w:val="34"/>
          <w:szCs w:val="34"/>
          <w:u w:val="none"/>
          <w:lang w:val="en-US" w:eastAsia="zh-CN" w:bidi="ar-SA"/>
        </w:rPr>
        <w:t>第六条</w:t>
      </w:r>
      <w:r>
        <w:rPr>
          <w:rFonts w:hint="eastAsia" w:ascii="仿宋_GB2312" w:hAnsi="仿宋_GB2312" w:eastAsia="仿宋_GB2312" w:cs="仿宋_GB2312"/>
          <w:b/>
          <w:bCs/>
          <w:i w:val="0"/>
          <w:iCs w:val="0"/>
          <w:color w:val="auto"/>
          <w:kern w:val="2"/>
          <w:sz w:val="34"/>
          <w:szCs w:val="34"/>
          <w:u w:val="none"/>
          <w:lang w:val="en-US" w:eastAsia="zh-CN" w:bidi="ar-SA"/>
        </w:rPr>
        <w:t xml:space="preserve"> </w:t>
      </w:r>
      <w:r>
        <w:rPr>
          <w:rFonts w:hint="eastAsia" w:ascii="仿宋_GB2312" w:hAnsi="仿宋_GB2312" w:eastAsia="仿宋_GB2312" w:cs="仿宋_GB2312"/>
          <w:i w:val="0"/>
          <w:iCs w:val="0"/>
          <w:color w:val="auto"/>
          <w:kern w:val="2"/>
          <w:sz w:val="34"/>
          <w:szCs w:val="34"/>
          <w:u w:val="none"/>
          <w:lang w:val="en-US" w:eastAsia="zh-CN" w:bidi="ar-SA"/>
        </w:rPr>
        <w:t xml:space="preserve"> 对已形成的扶贫资产,在确定权属基础上,按照产权归属分级建立台账管理。县级扶贫资产管理总账由县财政局负责建立并管理,县委组织部、财政、扶贫、发改、农业农村、交通、人社、水务、教育、卫健、住建、文旅、商务、民政、自然资源、残联、妇联、金融办等相关行业部门要建立本行业部门扶贫资产管理台账;乡、村两级要在相关行业部门的指导下,分别建立真实、准确、完整、统一的管理明细台账，登记内容包括但不限于资产名称、类别、购建时间、预计使用年限、数量、单位原始价值资金来源构成、所有权人、使用权人、收益权人、收益分配及资产处置等信息,做到内容无遗漏、数据无差错。对已作出审计结论并形成处理意见的各类扶贫资产损失部分,不再纳入扶贫资产管理台账,对同一地点不同时期实施的项目形成的资产,将最终形成的扶贫资产纳入扶贫资产管理台账。2020年12月底，要完成扶贫项目资产量化及确权登记工作，由县、乡、村三级同时公示,公示时间不得少于10天,公示期满无异议后,30天内将扶贫资产移交对应产权归属单位管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683" w:firstLineChars="200"/>
        <w:jc w:val="both"/>
        <w:textAlignment w:val="auto"/>
        <w:rPr>
          <w:rFonts w:hint="eastAsia" w:ascii="仿宋_GB2312" w:hAnsi="仿宋_GB2312" w:eastAsia="仿宋_GB2312" w:cs="仿宋_GB2312"/>
          <w:i w:val="0"/>
          <w:iCs w:val="0"/>
          <w:color w:val="auto"/>
          <w:kern w:val="2"/>
          <w:sz w:val="34"/>
          <w:szCs w:val="34"/>
          <w:u w:val="none"/>
          <w:lang w:val="en-US" w:eastAsia="zh-CN" w:bidi="ar-SA"/>
        </w:rPr>
      </w:pPr>
      <w:r>
        <w:rPr>
          <w:rFonts w:hint="eastAsia" w:ascii="楷体_GB2312" w:hAnsi="楷体_GB2312" w:eastAsia="楷体_GB2312" w:cs="楷体_GB2312"/>
          <w:b/>
          <w:bCs/>
          <w:i w:val="0"/>
          <w:iCs w:val="0"/>
          <w:color w:val="auto"/>
          <w:kern w:val="2"/>
          <w:sz w:val="34"/>
          <w:szCs w:val="34"/>
          <w:u w:val="none"/>
          <w:lang w:val="en-US" w:eastAsia="zh-CN" w:bidi="ar-SA"/>
        </w:rPr>
        <w:t>第七条</w:t>
      </w:r>
      <w:r>
        <w:rPr>
          <w:rFonts w:hint="eastAsia" w:ascii="仿宋_GB2312" w:hAnsi="仿宋_GB2312" w:eastAsia="仿宋_GB2312" w:cs="仿宋_GB2312"/>
          <w:i w:val="0"/>
          <w:iCs w:val="0"/>
          <w:color w:val="auto"/>
          <w:kern w:val="2"/>
          <w:sz w:val="34"/>
          <w:szCs w:val="34"/>
          <w:u w:val="none"/>
          <w:lang w:val="en-US" w:eastAsia="zh-CN" w:bidi="ar-SA"/>
        </w:rPr>
        <w:t xml:space="preserve">  对行政区划变更的地区,要做好台账衔接,划出乡村要将划出区域扶贫资产清查结果移交至划入乡村,由划入乡村做好后期的确权和管理等事宜。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683" w:firstLineChars="200"/>
        <w:jc w:val="both"/>
        <w:textAlignment w:val="auto"/>
        <w:rPr>
          <w:rFonts w:hint="eastAsia" w:ascii="仿宋_GB2312" w:hAnsi="仿宋_GB2312" w:eastAsia="仿宋_GB2312" w:cs="仿宋_GB2312"/>
          <w:i w:val="0"/>
          <w:iCs w:val="0"/>
          <w:color w:val="auto"/>
          <w:kern w:val="2"/>
          <w:sz w:val="34"/>
          <w:szCs w:val="34"/>
          <w:u w:val="none"/>
          <w:lang w:val="en-US" w:eastAsia="zh-CN" w:bidi="ar-SA"/>
        </w:rPr>
      </w:pPr>
      <w:r>
        <w:rPr>
          <w:rFonts w:hint="eastAsia" w:ascii="楷体_GB2312" w:hAnsi="楷体_GB2312" w:eastAsia="楷体_GB2312" w:cs="楷体_GB2312"/>
          <w:b/>
          <w:bCs/>
          <w:i w:val="0"/>
          <w:iCs w:val="0"/>
          <w:color w:val="auto"/>
          <w:kern w:val="2"/>
          <w:sz w:val="34"/>
          <w:szCs w:val="34"/>
          <w:u w:val="none"/>
          <w:lang w:val="en-US" w:eastAsia="zh-CN" w:bidi="ar-SA"/>
        </w:rPr>
        <w:t>第八条</w:t>
      </w:r>
      <w:r>
        <w:rPr>
          <w:rFonts w:hint="eastAsia" w:ascii="仿宋_GB2312" w:hAnsi="仿宋_GB2312" w:eastAsia="仿宋_GB2312" w:cs="仿宋_GB2312"/>
          <w:i w:val="0"/>
          <w:iCs w:val="0"/>
          <w:color w:val="auto"/>
          <w:kern w:val="2"/>
          <w:sz w:val="34"/>
          <w:szCs w:val="34"/>
          <w:u w:val="none"/>
          <w:lang w:val="en-US" w:eastAsia="zh-CN" w:bidi="ar-SA"/>
        </w:rPr>
        <w:t xml:space="preserve">  各相关行业部门要指导乡村做好扶贫资产的会计核算处理,每年3月扶贫资产产权所有者负责对上一年度的扶贫资产运行情况逐项清查,资产收益逐笔清算,将资产变动情况及时进行补充登记,务必努力做到账实相符、账账相符。</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2380" w:firstLineChars="7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黑体" w:hAnsi="黑体" w:eastAsia="黑体" w:cs="黑体"/>
          <w:b w:val="0"/>
          <w:bCs w:val="0"/>
          <w:color w:val="auto"/>
          <w:sz w:val="34"/>
          <w:szCs w:val="34"/>
          <w:lang w:val="en-US" w:eastAsia="zh-CN"/>
        </w:rPr>
        <w:t>第三章  运营管护</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683"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楷体_GB2312" w:hAnsi="楷体_GB2312" w:eastAsia="楷体_GB2312" w:cs="楷体_GB2312"/>
          <w:b/>
          <w:bCs/>
          <w:i w:val="0"/>
          <w:iCs w:val="0"/>
          <w:color w:val="auto"/>
          <w:kern w:val="2"/>
          <w:sz w:val="34"/>
          <w:szCs w:val="34"/>
          <w:u w:val="none"/>
          <w:lang w:val="en-US" w:eastAsia="zh-CN" w:bidi="ar-SA"/>
        </w:rPr>
        <w:t>第九条</w:t>
      </w:r>
      <w:r>
        <w:rPr>
          <w:rFonts w:hint="eastAsia" w:ascii="仿宋_GB2312" w:hAnsi="仿宋_GB2312" w:eastAsia="仿宋_GB2312" w:cs="仿宋_GB2312"/>
          <w:b w:val="0"/>
          <w:bCs w:val="0"/>
          <w:color w:val="auto"/>
          <w:sz w:val="34"/>
          <w:szCs w:val="34"/>
          <w:lang w:val="en-US" w:eastAsia="zh-CN"/>
        </w:rPr>
        <w:t xml:space="preserve">   按照“所有权与监管权、受益权与管护权相结合”的原则，明确监管责任和管护义务。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资产产权属于县、乡镇人民政府的，要明确具体单位和具体责任人负责管护。</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资产产权属于村集体的，根据资产类型分类管护。</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（一）对村组道路、小型水利设施等公益性扶贫资产，由村委会落实具体管护责任人，条件允许的，可通过设置公益性岗位等形式，落实具体管护责任人。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（二）对农林牧渔业产业基地、生产加工设施等经营性扶贫资产，村委会要落实具体责任人负责管护，管护责任与收益挂钩。</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（三）对光伏电站、专业性较强的经菅性扶贫资产和农村饮水安全工程，由项目主管部门负责管护。</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680"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（四）对投资入股形成的经营性扶贫资产，由对应的经营主体负责运营管护。村委会要与经营主体签订协议，明确各自权利和义务，并落实相关责任人跟踪监督运营管护情况，采集并保存管护信息。</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683"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楷体_GB2312" w:hAnsi="楷体_GB2312" w:eastAsia="楷体_GB2312" w:cs="楷体_GB2312"/>
          <w:b/>
          <w:bCs/>
          <w:i w:val="0"/>
          <w:iCs w:val="0"/>
          <w:color w:val="auto"/>
          <w:kern w:val="2"/>
          <w:sz w:val="34"/>
          <w:szCs w:val="34"/>
          <w:u w:val="none"/>
          <w:lang w:val="en-US" w:eastAsia="zh-CN" w:bidi="ar-SA"/>
        </w:rPr>
        <w:t>第十条</w:t>
      </w:r>
      <w:r>
        <w:rPr>
          <w:rFonts w:hint="eastAsia" w:ascii="仿宋_GB2312" w:hAnsi="仿宋_GB2312" w:eastAsia="仿宋_GB2312" w:cs="仿宋_GB2312"/>
          <w:b w:val="0"/>
          <w:bCs w:val="0"/>
          <w:color w:val="auto"/>
          <w:sz w:val="34"/>
          <w:szCs w:val="34"/>
          <w:lang w:val="en-US" w:eastAsia="zh-CN"/>
        </w:rPr>
        <w:t xml:space="preserve">  资产管护经费按照属地管理的原则落实，公益性扶贫资产管护经费由县级财政统筹安排，经营性扶贫资产管护经费从经营收益中专项列支。</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683"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楷体_GB2312" w:hAnsi="楷体_GB2312" w:eastAsia="楷体_GB2312" w:cs="楷体_GB2312"/>
          <w:b/>
          <w:bCs/>
          <w:i w:val="0"/>
          <w:iCs w:val="0"/>
          <w:color w:val="auto"/>
          <w:kern w:val="2"/>
          <w:sz w:val="34"/>
          <w:szCs w:val="34"/>
          <w:u w:val="none"/>
          <w:lang w:val="en-US" w:eastAsia="zh-CN" w:bidi="ar-SA"/>
        </w:rPr>
        <w:t>第十一条</w:t>
      </w:r>
      <w:r>
        <w:rPr>
          <w:rFonts w:hint="eastAsia" w:ascii="仿宋_GB2312" w:hAnsi="仿宋_GB2312" w:eastAsia="仿宋_GB2312" w:cs="仿宋_GB2312"/>
          <w:b w:val="0"/>
          <w:bCs w:val="0"/>
          <w:color w:val="auto"/>
          <w:sz w:val="34"/>
          <w:szCs w:val="34"/>
          <w:lang w:val="en-US" w:eastAsia="zh-CN"/>
        </w:rPr>
        <w:t xml:space="preserve">  县、乡、村三级管理的扶贫资产，要定期公示清算结果。年度扶贫资产收益重点用于村级集体经济发展、开发公益性岗位、发展村级公益事业、产业扶贫等方面，计提一定比例公积金用于弥补亏损等。也可用于帮扶老弱病残等缺乏劳动能力的贫困群众以及因病、因灾、因学、因意外事故等导致家庭生活困难的贫困群众和边缘易致贫人口。 其他类型扶贫资产净收益可分配给贫困户用于扩大再生产，或用于公共福利支出、帮困救助、收益初次分配给村级集体经济组织后，在二次分配时向脱贫尚不稳固的脱贫户倾斜，避免平均主义。不得从扶贫资产净收益中提取村级组织管理费和奖励资金。</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683" w:firstLineChars="200"/>
        <w:jc w:val="both"/>
        <w:textAlignment w:val="auto"/>
        <w:rPr>
          <w:rFonts w:hint="eastAsia" w:ascii="仿宋_GB2312" w:hAnsi="仿宋_GB2312" w:eastAsia="仿宋_GB2312" w:cs="仿宋_GB2312"/>
          <w:b w:val="0"/>
          <w:bCs w:val="0"/>
          <w:color w:val="auto"/>
          <w:sz w:val="34"/>
          <w:szCs w:val="34"/>
          <w:lang w:val="en-US" w:eastAsia="zh-CN"/>
        </w:rPr>
      </w:pPr>
      <w:r>
        <w:rPr>
          <w:rFonts w:hint="eastAsia" w:ascii="楷体_GB2312" w:hAnsi="楷体_GB2312" w:eastAsia="楷体_GB2312" w:cs="楷体_GB2312"/>
          <w:b/>
          <w:bCs/>
          <w:i w:val="0"/>
          <w:iCs w:val="0"/>
          <w:color w:val="auto"/>
          <w:kern w:val="2"/>
          <w:sz w:val="34"/>
          <w:szCs w:val="34"/>
          <w:u w:val="none"/>
          <w:lang w:val="en-US" w:eastAsia="zh-CN" w:bidi="ar-SA"/>
        </w:rPr>
        <w:t>第十二条</w:t>
      </w:r>
      <w:r>
        <w:rPr>
          <w:rFonts w:hint="eastAsia" w:ascii="仿宋_GB2312" w:hAnsi="仿宋_GB2312" w:eastAsia="仿宋_GB2312" w:cs="仿宋_GB2312"/>
          <w:b w:val="0"/>
          <w:bCs w:val="0"/>
          <w:color w:val="auto"/>
          <w:sz w:val="34"/>
          <w:szCs w:val="34"/>
          <w:lang w:val="en-US" w:eastAsia="zh-CN"/>
        </w:rPr>
        <w:t xml:space="preserve">  具体收益分配方案由产权所有者集体研究，按照有利于巩固脱贫成果的原则使用。行业部门主管的扶贫资产收益分配使用方案，按照“行业主管部门提出方案、县级人民政府审批备案”的流程，经过民主评议和公示公告等相关程序确定。村级扶贫资产收益分配方案由村委会研究提出，经村民代表大会通过后，报乡镇人民政府审核，同时报县级财政、农业农村、扶贫等部门备案。收益分配坚持“奖勤罚懒”原则，对完全没有劳动力或部分丧失劳动能力的，要设置一定的分配条件，严禁简单发钱发物、“一分了之”、“一股了之”。对现有的资产收益扶贫项目，要完善收益分配机制，优先保障建档立卡贫困人口受益。村级光伏扶贫电站收益分配使用按村级光伏扶贫电站收益分配管理有关规定执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683" w:firstLineChars="200"/>
        <w:jc w:val="both"/>
        <w:textAlignment w:val="auto"/>
        <w:rPr>
          <w:rFonts w:hint="eastAsia" w:ascii="仿宋_GB2312" w:hAnsi="仿宋_GB2312" w:eastAsia="仿宋_GB2312" w:cs="仿宋_GB2312"/>
          <w:i w:val="0"/>
          <w:iCs w:val="0"/>
          <w:color w:val="auto"/>
          <w:sz w:val="34"/>
          <w:szCs w:val="34"/>
          <w:u w:val="none"/>
        </w:rPr>
      </w:pPr>
      <w:r>
        <w:rPr>
          <w:rFonts w:hint="eastAsia" w:ascii="楷体_GB2312" w:hAnsi="楷体_GB2312" w:eastAsia="楷体_GB2312" w:cs="楷体_GB2312"/>
          <w:b/>
          <w:bCs/>
          <w:i w:val="0"/>
          <w:iCs w:val="0"/>
          <w:color w:val="auto"/>
          <w:kern w:val="2"/>
          <w:sz w:val="34"/>
          <w:szCs w:val="34"/>
          <w:u w:val="none"/>
          <w:lang w:val="en-US" w:eastAsia="zh-CN" w:bidi="ar-SA"/>
        </w:rPr>
        <w:t>第十三条</w:t>
      </w:r>
      <w:r>
        <w:rPr>
          <w:rFonts w:hint="eastAsia" w:ascii="仿宋_GB2312" w:hAnsi="仿宋_GB2312" w:eastAsia="仿宋_GB2312" w:cs="仿宋_GB2312"/>
          <w:i w:val="0"/>
          <w:iCs w:val="0"/>
          <w:color w:val="auto"/>
          <w:sz w:val="34"/>
          <w:szCs w:val="34"/>
          <w:u w:val="none"/>
          <w:lang w:val="en-US" w:eastAsia="zh-CN"/>
        </w:rPr>
        <w:t xml:space="preserve">  </w:t>
      </w:r>
      <w:r>
        <w:rPr>
          <w:rFonts w:hint="eastAsia" w:ascii="仿宋_GB2312" w:hAnsi="仿宋_GB2312" w:eastAsia="仿宋_GB2312" w:cs="仿宋_GB2312"/>
          <w:i w:val="0"/>
          <w:iCs w:val="0"/>
          <w:color w:val="auto"/>
          <w:sz w:val="34"/>
          <w:szCs w:val="34"/>
          <w:u w:val="none"/>
        </w:rPr>
        <w:t>县级扶贫资产的</w:t>
      </w:r>
      <w:r>
        <w:rPr>
          <w:rFonts w:hint="eastAsia" w:ascii="仿宋_GB2312" w:hAnsi="仿宋_GB2312" w:eastAsia="仿宋_GB2312" w:cs="仿宋_GB2312"/>
          <w:b w:val="0"/>
          <w:bCs w:val="0"/>
          <w:color w:val="auto"/>
          <w:sz w:val="34"/>
          <w:szCs w:val="34"/>
          <w:lang w:val="en-US" w:eastAsia="zh-CN"/>
        </w:rPr>
        <w:t>转让、</w:t>
      </w:r>
      <w:r>
        <w:rPr>
          <w:rFonts w:hint="eastAsia" w:ascii="仿宋_GB2312" w:hAnsi="仿宋_GB2312" w:eastAsia="仿宋_GB2312" w:cs="仿宋_GB2312"/>
          <w:i w:val="0"/>
          <w:iCs w:val="0"/>
          <w:color w:val="auto"/>
          <w:sz w:val="34"/>
          <w:szCs w:val="34"/>
          <w:u w:val="none"/>
        </w:rPr>
        <w:t>变卖、报废、变更经营权、变更收益标准等重大事项必须经</w:t>
      </w:r>
      <w:r>
        <w:rPr>
          <w:rFonts w:hint="eastAsia" w:ascii="仿宋_GB2312" w:hAnsi="仿宋_GB2312" w:eastAsia="仿宋_GB2312" w:cs="仿宋_GB2312"/>
          <w:i w:val="0"/>
          <w:iCs w:val="0"/>
          <w:color w:val="auto"/>
          <w:sz w:val="34"/>
          <w:szCs w:val="34"/>
          <w:u w:val="none"/>
          <w:lang w:eastAsia="zh-CN"/>
        </w:rPr>
        <w:t>县人民政府</w:t>
      </w:r>
      <w:r>
        <w:rPr>
          <w:rFonts w:hint="eastAsia" w:ascii="仿宋_GB2312" w:hAnsi="仿宋_GB2312" w:eastAsia="仿宋_GB2312" w:cs="仿宋_GB2312"/>
          <w:i w:val="0"/>
          <w:iCs w:val="0"/>
          <w:color w:val="auto"/>
          <w:sz w:val="34"/>
          <w:szCs w:val="34"/>
          <w:u w:val="none"/>
        </w:rPr>
        <w:t>研究决</w:t>
      </w:r>
      <w:r>
        <w:rPr>
          <w:rFonts w:hint="eastAsia" w:ascii="仿宋_GB2312" w:hAnsi="仿宋_GB2312" w:eastAsia="仿宋_GB2312" w:cs="仿宋_GB2312"/>
          <w:i w:val="0"/>
          <w:iCs w:val="0"/>
          <w:color w:val="auto"/>
          <w:sz w:val="34"/>
          <w:szCs w:val="34"/>
          <w:u w:val="none"/>
          <w:lang w:eastAsia="zh-CN"/>
        </w:rPr>
        <w:t>定</w:t>
      </w:r>
      <w:r>
        <w:rPr>
          <w:rFonts w:hint="eastAsia" w:ascii="仿宋_GB2312" w:hAnsi="仿宋_GB2312" w:eastAsia="仿宋_GB2312" w:cs="仿宋_GB2312"/>
          <w:i w:val="0"/>
          <w:iCs w:val="0"/>
          <w:color w:val="auto"/>
          <w:sz w:val="34"/>
          <w:szCs w:val="34"/>
          <w:u w:val="none"/>
        </w:rPr>
        <w:t>后</w:t>
      </w:r>
      <w:r>
        <w:rPr>
          <w:rFonts w:hint="eastAsia" w:ascii="仿宋_GB2312" w:hAnsi="仿宋_GB2312" w:eastAsia="仿宋_GB2312" w:cs="仿宋_GB2312"/>
          <w:i w:val="0"/>
          <w:iCs w:val="0"/>
          <w:color w:val="auto"/>
          <w:sz w:val="34"/>
          <w:szCs w:val="34"/>
          <w:u w:val="none"/>
          <w:lang w:eastAsia="zh-CN"/>
        </w:rPr>
        <w:t>，</w:t>
      </w:r>
      <w:r>
        <w:rPr>
          <w:rFonts w:hint="eastAsia" w:ascii="仿宋_GB2312" w:hAnsi="仿宋_GB2312" w:eastAsia="仿宋_GB2312" w:cs="仿宋_GB2312"/>
          <w:i w:val="0"/>
          <w:iCs w:val="0"/>
          <w:color w:val="auto"/>
          <w:sz w:val="34"/>
          <w:szCs w:val="34"/>
          <w:u w:val="none"/>
        </w:rPr>
        <w:t>方可按相关规定进行处置或变更;村级扶贫资产的</w:t>
      </w:r>
      <w:r>
        <w:rPr>
          <w:rFonts w:hint="eastAsia" w:ascii="仿宋_GB2312" w:hAnsi="仿宋_GB2312" w:eastAsia="仿宋_GB2312" w:cs="仿宋_GB2312"/>
          <w:b w:val="0"/>
          <w:bCs w:val="0"/>
          <w:color w:val="auto"/>
          <w:sz w:val="34"/>
          <w:szCs w:val="34"/>
          <w:lang w:val="en-US" w:eastAsia="zh-CN"/>
        </w:rPr>
        <w:t>转让、</w:t>
      </w:r>
      <w:r>
        <w:rPr>
          <w:rFonts w:hint="eastAsia" w:ascii="仿宋_GB2312" w:hAnsi="仿宋_GB2312" w:eastAsia="仿宋_GB2312" w:cs="仿宋_GB2312"/>
          <w:i w:val="0"/>
          <w:iCs w:val="0"/>
          <w:color w:val="auto"/>
          <w:sz w:val="34"/>
          <w:szCs w:val="34"/>
          <w:u w:val="none"/>
        </w:rPr>
        <w:t>变卖、报废、变更经营权、变更收益标准等重大事项等必须经村集体民主决策，报乡镇政府研究审批，</w:t>
      </w:r>
      <w:r>
        <w:rPr>
          <w:rFonts w:hint="eastAsia" w:ascii="仿宋_GB2312" w:hAnsi="仿宋_GB2312" w:eastAsia="仿宋_GB2312" w:cs="仿宋_GB2312"/>
          <w:i w:val="0"/>
          <w:iCs w:val="0"/>
          <w:color w:val="auto"/>
          <w:sz w:val="34"/>
          <w:szCs w:val="34"/>
          <w:u w:val="none"/>
          <w:lang w:eastAsia="zh-CN"/>
        </w:rPr>
        <w:t>上报县人民政府</w:t>
      </w:r>
      <w:r>
        <w:rPr>
          <w:rFonts w:hint="eastAsia" w:ascii="仿宋_GB2312" w:hAnsi="仿宋_GB2312" w:eastAsia="仿宋_GB2312" w:cs="仿宋_GB2312"/>
          <w:i w:val="0"/>
          <w:iCs w:val="0"/>
          <w:color w:val="auto"/>
          <w:sz w:val="34"/>
          <w:szCs w:val="34"/>
          <w:u w:val="none"/>
        </w:rPr>
        <w:t>研究决</w:t>
      </w:r>
      <w:r>
        <w:rPr>
          <w:rFonts w:hint="eastAsia" w:ascii="仿宋_GB2312" w:hAnsi="仿宋_GB2312" w:eastAsia="仿宋_GB2312" w:cs="仿宋_GB2312"/>
          <w:i w:val="0"/>
          <w:iCs w:val="0"/>
          <w:color w:val="auto"/>
          <w:sz w:val="34"/>
          <w:szCs w:val="34"/>
          <w:u w:val="none"/>
          <w:lang w:eastAsia="zh-CN"/>
        </w:rPr>
        <w:t>定后，</w:t>
      </w:r>
      <w:r>
        <w:rPr>
          <w:rFonts w:hint="eastAsia" w:ascii="仿宋_GB2312" w:hAnsi="仿宋_GB2312" w:eastAsia="仿宋_GB2312" w:cs="仿宋_GB2312"/>
          <w:i w:val="0"/>
          <w:iCs w:val="0"/>
          <w:color w:val="auto"/>
          <w:sz w:val="34"/>
          <w:szCs w:val="34"/>
          <w:u w:val="none"/>
        </w:rPr>
        <w:t>方可按相关规定进行处置或变更</w:t>
      </w:r>
      <w:r>
        <w:rPr>
          <w:rFonts w:hint="eastAsia" w:ascii="仿宋_GB2312" w:hAnsi="仿宋_GB2312" w:eastAsia="仿宋_GB2312" w:cs="仿宋_GB2312"/>
          <w:i w:val="0"/>
          <w:iCs w:val="0"/>
          <w:color w:val="auto"/>
          <w:sz w:val="34"/>
          <w:szCs w:val="34"/>
          <w:u w:val="none"/>
          <w:lang w:eastAsia="zh-CN"/>
        </w:rPr>
        <w:t>。必要时可聘请有资质的第三方机构依法评估，</w:t>
      </w:r>
      <w:r>
        <w:rPr>
          <w:rFonts w:hint="eastAsia" w:ascii="仿宋_GB2312" w:hAnsi="仿宋_GB2312" w:eastAsia="仿宋_GB2312" w:cs="仿宋_GB2312"/>
          <w:b w:val="0"/>
          <w:bCs w:val="0"/>
          <w:color w:val="auto"/>
          <w:sz w:val="34"/>
          <w:szCs w:val="34"/>
          <w:lang w:val="en-US" w:eastAsia="zh-CN"/>
        </w:rPr>
        <w:t>评估结果经县人民政府审核后作为资产处置依据，并在县人民政府门户网站、公开栏等公开。</w:t>
      </w:r>
      <w:r>
        <w:rPr>
          <w:rFonts w:hint="eastAsia" w:ascii="仿宋_GB2312" w:hAnsi="仿宋_GB2312" w:eastAsia="仿宋_GB2312" w:cs="仿宋_GB2312"/>
          <w:i w:val="0"/>
          <w:iCs w:val="0"/>
          <w:color w:val="auto"/>
          <w:sz w:val="34"/>
          <w:szCs w:val="34"/>
          <w:u w:val="none"/>
        </w:rPr>
        <w:t>任何单位和个人不得随意处置扶贫资产，不得以扶贫资产为村集体或其他单位、个人的债务提供抵押担保。</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680" w:firstLineChars="200"/>
        <w:jc w:val="both"/>
        <w:textAlignment w:val="auto"/>
        <w:rPr>
          <w:rFonts w:hint="eastAsia" w:ascii="仿宋_GB2312" w:hAnsi="仿宋_GB2312" w:eastAsia="仿宋_GB2312" w:cs="仿宋_GB2312"/>
          <w:b w:val="0"/>
          <w:bCs w:val="0"/>
          <w:color w:val="auto"/>
          <w:sz w:val="34"/>
          <w:szCs w:val="3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center"/>
        <w:textAlignment w:val="auto"/>
        <w:rPr>
          <w:rFonts w:hint="eastAsia" w:ascii="黑体" w:hAnsi="黑体" w:eastAsia="黑体" w:cs="黑体"/>
          <w:b w:val="0"/>
          <w:bCs w:val="0"/>
          <w:i w:val="0"/>
          <w:iCs w:val="0"/>
          <w:color w:val="auto"/>
          <w:sz w:val="34"/>
          <w:szCs w:val="34"/>
          <w:u w:val="none"/>
        </w:rPr>
      </w:pPr>
      <w:r>
        <w:rPr>
          <w:rFonts w:hint="eastAsia" w:ascii="黑体" w:hAnsi="黑体" w:eastAsia="黑体" w:cs="黑体"/>
          <w:b w:val="0"/>
          <w:bCs w:val="0"/>
          <w:i w:val="0"/>
          <w:iCs w:val="0"/>
          <w:color w:val="auto"/>
          <w:sz w:val="34"/>
          <w:szCs w:val="34"/>
          <w:u w:val="none"/>
        </w:rPr>
        <w:t>第</w:t>
      </w:r>
      <w:r>
        <w:rPr>
          <w:rFonts w:hint="eastAsia" w:ascii="黑体" w:hAnsi="黑体" w:eastAsia="黑体" w:cs="黑体"/>
          <w:b w:val="0"/>
          <w:bCs w:val="0"/>
          <w:i w:val="0"/>
          <w:iCs w:val="0"/>
          <w:color w:val="auto"/>
          <w:sz w:val="34"/>
          <w:szCs w:val="34"/>
          <w:u w:val="none"/>
          <w:lang w:eastAsia="zh-CN"/>
        </w:rPr>
        <w:t>四</w:t>
      </w:r>
      <w:r>
        <w:rPr>
          <w:rFonts w:hint="eastAsia" w:ascii="黑体" w:hAnsi="黑体" w:eastAsia="黑体" w:cs="黑体"/>
          <w:b w:val="0"/>
          <w:bCs w:val="0"/>
          <w:i w:val="0"/>
          <w:iCs w:val="0"/>
          <w:color w:val="auto"/>
          <w:sz w:val="34"/>
          <w:szCs w:val="34"/>
          <w:u w:val="none"/>
        </w:rPr>
        <w:t>章  </w:t>
      </w:r>
      <w:r>
        <w:rPr>
          <w:rFonts w:hint="eastAsia" w:ascii="黑体" w:hAnsi="黑体" w:eastAsia="黑体" w:cs="黑体"/>
          <w:b w:val="0"/>
          <w:bCs w:val="0"/>
          <w:i w:val="0"/>
          <w:iCs w:val="0"/>
          <w:color w:val="auto"/>
          <w:sz w:val="34"/>
          <w:szCs w:val="34"/>
          <w:u w:val="none"/>
          <w:lang w:val="en-US" w:eastAsia="zh-CN"/>
        </w:rPr>
        <w:t xml:space="preserve"> </w:t>
      </w:r>
      <w:r>
        <w:rPr>
          <w:rFonts w:hint="eastAsia" w:ascii="黑体" w:hAnsi="黑体" w:eastAsia="黑体" w:cs="黑体"/>
          <w:b w:val="0"/>
          <w:bCs w:val="0"/>
          <w:i w:val="0"/>
          <w:iCs w:val="0"/>
          <w:color w:val="auto"/>
          <w:sz w:val="34"/>
          <w:szCs w:val="34"/>
          <w:u w:val="none"/>
        </w:rPr>
        <w:t>职责分工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firstLine="683" w:firstLineChars="200"/>
        <w:jc w:val="both"/>
        <w:textAlignment w:val="auto"/>
        <w:rPr>
          <w:rFonts w:hint="eastAsia" w:ascii="仿宋_GB2312" w:hAnsi="仿宋_GB2312" w:eastAsia="仿宋_GB2312" w:cs="仿宋_GB2312"/>
          <w:i w:val="0"/>
          <w:iCs w:val="0"/>
          <w:color w:val="auto"/>
          <w:sz w:val="34"/>
          <w:szCs w:val="34"/>
          <w:u w:val="none"/>
        </w:rPr>
      </w:pPr>
      <w:r>
        <w:rPr>
          <w:rFonts w:hint="eastAsia" w:ascii="楷体_GB2312" w:hAnsi="楷体_GB2312" w:eastAsia="楷体_GB2312" w:cs="楷体_GB2312"/>
          <w:b/>
          <w:bCs/>
          <w:i w:val="0"/>
          <w:iCs w:val="0"/>
          <w:color w:val="auto"/>
          <w:kern w:val="2"/>
          <w:sz w:val="34"/>
          <w:szCs w:val="34"/>
          <w:u w:val="none"/>
          <w:lang w:val="en-US" w:eastAsia="zh-CN" w:bidi="ar-SA"/>
        </w:rPr>
        <w:t>第十四条</w:t>
      </w:r>
      <w:r>
        <w:rPr>
          <w:rFonts w:hint="eastAsia" w:ascii="仿宋_GB2312" w:hAnsi="仿宋_GB2312" w:eastAsia="仿宋_GB2312" w:cs="仿宋_GB2312"/>
          <w:i w:val="0"/>
          <w:iCs w:val="0"/>
          <w:color w:val="auto"/>
          <w:sz w:val="34"/>
          <w:szCs w:val="34"/>
          <w:u w:val="none"/>
          <w:lang w:val="en-US" w:eastAsia="zh-CN"/>
        </w:rPr>
        <w:t xml:space="preserve">  </w:t>
      </w:r>
      <w:r>
        <w:rPr>
          <w:rFonts w:hint="eastAsia" w:ascii="仿宋_GB2312" w:hAnsi="仿宋_GB2312" w:eastAsia="仿宋_GB2312" w:cs="仿宋_GB2312"/>
          <w:i w:val="0"/>
          <w:iCs w:val="0"/>
          <w:color w:val="auto"/>
          <w:sz w:val="34"/>
          <w:szCs w:val="34"/>
          <w:u w:val="none"/>
        </w:rPr>
        <w:t>扶贫资产管理工作由</w:t>
      </w:r>
      <w:r>
        <w:rPr>
          <w:rFonts w:hint="eastAsia" w:ascii="仿宋_GB2312" w:hAnsi="仿宋_GB2312" w:eastAsia="仿宋_GB2312" w:cs="仿宋_GB2312"/>
          <w:b w:val="0"/>
          <w:bCs w:val="0"/>
          <w:color w:val="auto"/>
          <w:sz w:val="34"/>
          <w:szCs w:val="34"/>
          <w:lang w:val="en-US" w:eastAsia="zh-CN"/>
        </w:rPr>
        <w:t>县人民政府</w:t>
      </w:r>
      <w:r>
        <w:rPr>
          <w:rFonts w:hint="eastAsia" w:ascii="仿宋_GB2312" w:hAnsi="仿宋_GB2312" w:eastAsia="仿宋_GB2312" w:cs="仿宋_GB2312"/>
          <w:i w:val="0"/>
          <w:iCs w:val="0"/>
          <w:color w:val="auto"/>
          <w:sz w:val="34"/>
          <w:szCs w:val="34"/>
          <w:u w:val="none"/>
        </w:rPr>
        <w:t>统一领导，县级财政、农业农村、扶贫及其他相关项目主管部门要根据职能分工，加强政策支持，统筹协调推进扶贫资产管理，组织研究解决扶贫资产管理中的具体问题，指导开展扶贫资产登记、确权、建立</w:t>
      </w:r>
      <w:r>
        <w:rPr>
          <w:rFonts w:hint="eastAsia" w:ascii="仿宋_GB2312" w:hAnsi="仿宋_GB2312" w:eastAsia="仿宋_GB2312" w:cs="仿宋_GB2312"/>
          <w:i w:val="0"/>
          <w:iCs w:val="0"/>
          <w:color w:val="auto"/>
          <w:sz w:val="34"/>
          <w:szCs w:val="34"/>
          <w:u w:val="none"/>
          <w:lang w:eastAsia="zh-CN"/>
        </w:rPr>
        <w:t>台</w:t>
      </w:r>
      <w:r>
        <w:rPr>
          <w:rFonts w:hint="eastAsia" w:ascii="仿宋_GB2312" w:hAnsi="仿宋_GB2312" w:eastAsia="仿宋_GB2312" w:cs="仿宋_GB2312"/>
          <w:i w:val="0"/>
          <w:iCs w:val="0"/>
          <w:color w:val="auto"/>
          <w:sz w:val="34"/>
          <w:szCs w:val="34"/>
          <w:u w:val="none"/>
        </w:rPr>
        <w:t>账、运营、管护、收益分配等相关工作。县扶贫办与各行业主管部门负责扶贫资产管理使用的指导和统计工作；县财政局负责扶贫资产登记入账的监督指导工作;县审计局负责扶贫资产审计监督工作。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8" w:beforeAutospacing="0" w:after="28" w:afterAutospacing="0" w:line="660" w:lineRule="exact"/>
        <w:ind w:right="0" w:firstLine="683" w:firstLineChars="200"/>
        <w:jc w:val="both"/>
        <w:textAlignment w:val="auto"/>
        <w:rPr>
          <w:rFonts w:hint="eastAsia" w:ascii="仿宋_GB2312" w:hAnsi="仿宋_GB2312" w:eastAsia="仿宋_GB2312" w:cs="仿宋_GB2312"/>
          <w:i w:val="0"/>
          <w:iCs w:val="0"/>
          <w:color w:val="auto"/>
          <w:sz w:val="34"/>
          <w:szCs w:val="34"/>
          <w:u w:val="none"/>
          <w:shd w:val="clear" w:fill="FFFFFF"/>
        </w:rPr>
      </w:pPr>
      <w:r>
        <w:rPr>
          <w:rFonts w:hint="eastAsia" w:ascii="楷体_GB2312" w:hAnsi="楷体_GB2312" w:eastAsia="楷体_GB2312" w:cs="楷体_GB2312"/>
          <w:b/>
          <w:bCs/>
          <w:i w:val="0"/>
          <w:iCs w:val="0"/>
          <w:color w:val="auto"/>
          <w:kern w:val="2"/>
          <w:sz w:val="34"/>
          <w:szCs w:val="34"/>
          <w:u w:val="none"/>
          <w:lang w:val="en-US" w:eastAsia="zh-CN" w:bidi="ar-SA"/>
        </w:rPr>
        <w:t>第十五条</w:t>
      </w:r>
      <w:r>
        <w:rPr>
          <w:rFonts w:hint="eastAsia" w:ascii="仿宋_GB2312" w:hAnsi="仿宋_GB2312" w:eastAsia="仿宋_GB2312" w:cs="仿宋_GB2312"/>
          <w:i w:val="0"/>
          <w:iCs w:val="0"/>
          <w:color w:val="auto"/>
          <w:sz w:val="34"/>
          <w:szCs w:val="34"/>
          <w:u w:val="none"/>
          <w:shd w:val="clear" w:fill="FFFFFF"/>
          <w:lang w:val="en-US" w:eastAsia="zh-CN"/>
        </w:rPr>
        <w:t xml:space="preserve"> </w:t>
      </w:r>
      <w:r>
        <w:rPr>
          <w:rFonts w:hint="eastAsia" w:ascii="仿宋_GB2312" w:hAnsi="仿宋_GB2312" w:eastAsia="仿宋_GB2312" w:cs="仿宋_GB2312"/>
          <w:i w:val="0"/>
          <w:iCs w:val="0"/>
          <w:color w:val="auto"/>
          <w:sz w:val="34"/>
          <w:szCs w:val="34"/>
          <w:u w:val="none"/>
          <w:shd w:val="clear" w:fill="FFFFFF"/>
        </w:rPr>
        <w:t>乡镇人民政府是</w:t>
      </w:r>
      <w:r>
        <w:rPr>
          <w:rFonts w:hint="eastAsia" w:ascii="仿宋_GB2312" w:hAnsi="仿宋_GB2312" w:eastAsia="仿宋_GB2312" w:cs="仿宋_GB2312"/>
          <w:i w:val="0"/>
          <w:iCs w:val="0"/>
          <w:color w:val="auto"/>
          <w:sz w:val="34"/>
          <w:szCs w:val="34"/>
          <w:u w:val="none"/>
          <w:shd w:val="clear" w:fill="FFFFFF"/>
          <w:lang w:eastAsia="zh-CN"/>
        </w:rPr>
        <w:t>本区</w:t>
      </w:r>
      <w:r>
        <w:rPr>
          <w:rFonts w:hint="eastAsia" w:ascii="仿宋_GB2312" w:hAnsi="仿宋_GB2312" w:eastAsia="仿宋_GB2312" w:cs="仿宋_GB2312"/>
          <w:i w:val="0"/>
          <w:iCs w:val="0"/>
          <w:color w:val="auto"/>
          <w:sz w:val="34"/>
          <w:szCs w:val="34"/>
          <w:u w:val="none"/>
          <w:shd w:val="clear" w:fill="FFFFFF"/>
        </w:rPr>
        <w:t>域内扶贫资金投入形成资产管理的责任主体，具体负责扶贫资产后续管理、效益发挥、收益分配、登记入账、预防流失等方面的管理工作。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8" w:beforeAutospacing="0" w:after="28" w:afterAutospacing="0" w:line="660" w:lineRule="exact"/>
        <w:ind w:right="0" w:firstLine="683" w:firstLineChars="200"/>
        <w:jc w:val="both"/>
        <w:textAlignment w:val="auto"/>
        <w:rPr>
          <w:rFonts w:hint="eastAsia" w:ascii="仿宋_GB2312" w:hAnsi="仿宋_GB2312" w:eastAsia="仿宋_GB2312" w:cs="仿宋_GB2312"/>
          <w:i w:val="0"/>
          <w:iCs w:val="0"/>
          <w:color w:val="auto"/>
          <w:sz w:val="34"/>
          <w:szCs w:val="34"/>
          <w:u w:val="none"/>
        </w:rPr>
      </w:pPr>
      <w:r>
        <w:rPr>
          <w:rFonts w:hint="eastAsia" w:ascii="楷体_GB2312" w:hAnsi="楷体_GB2312" w:eastAsia="楷体_GB2312" w:cs="楷体_GB2312"/>
          <w:b/>
          <w:bCs/>
          <w:i w:val="0"/>
          <w:iCs w:val="0"/>
          <w:color w:val="auto"/>
          <w:kern w:val="2"/>
          <w:sz w:val="34"/>
          <w:szCs w:val="34"/>
          <w:u w:val="none"/>
          <w:lang w:val="en-US" w:eastAsia="zh-CN" w:bidi="ar-SA"/>
        </w:rPr>
        <w:t>第十六条</w:t>
      </w:r>
      <w:r>
        <w:rPr>
          <w:rFonts w:hint="eastAsia" w:ascii="仿宋_GB2312" w:hAnsi="仿宋_GB2312" w:eastAsia="仿宋_GB2312" w:cs="仿宋_GB2312"/>
          <w:i w:val="0"/>
          <w:iCs w:val="0"/>
          <w:color w:val="auto"/>
          <w:sz w:val="34"/>
          <w:szCs w:val="34"/>
          <w:u w:val="none"/>
          <w:shd w:val="clear" w:fill="FFFFFF"/>
          <w:lang w:val="en-US" w:eastAsia="zh-CN"/>
        </w:rPr>
        <w:t xml:space="preserve">  </w:t>
      </w:r>
      <w:r>
        <w:rPr>
          <w:rFonts w:hint="eastAsia" w:ascii="仿宋_GB2312" w:hAnsi="仿宋_GB2312" w:eastAsia="仿宋_GB2312" w:cs="仿宋_GB2312"/>
          <w:i w:val="0"/>
          <w:iCs w:val="0"/>
          <w:color w:val="auto"/>
          <w:sz w:val="34"/>
          <w:szCs w:val="34"/>
          <w:u w:val="none"/>
          <w:shd w:val="clear" w:fill="FFFFFF"/>
        </w:rPr>
        <w:t>村两委负责本村扶贫资产的管理工作，指定专人管理,逐一登记造册入账。</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8" w:beforeAutospacing="0" w:after="28" w:afterAutospacing="0" w:line="660" w:lineRule="exact"/>
        <w:ind w:right="0" w:rightChars="0" w:firstLine="683" w:firstLineChars="200"/>
        <w:jc w:val="both"/>
        <w:textAlignment w:val="auto"/>
        <w:rPr>
          <w:rFonts w:hint="eastAsia" w:ascii="仿宋_GB2312" w:hAnsi="仿宋_GB2312" w:eastAsia="仿宋_GB2312" w:cs="仿宋_GB2312"/>
          <w:i w:val="0"/>
          <w:iCs w:val="0"/>
          <w:color w:val="auto"/>
          <w:sz w:val="34"/>
          <w:szCs w:val="34"/>
          <w:u w:val="none"/>
        </w:rPr>
      </w:pPr>
      <w:r>
        <w:rPr>
          <w:rFonts w:hint="eastAsia" w:ascii="楷体_GB2312" w:hAnsi="楷体_GB2312" w:eastAsia="楷体_GB2312" w:cs="楷体_GB2312"/>
          <w:b/>
          <w:bCs/>
          <w:i w:val="0"/>
          <w:iCs w:val="0"/>
          <w:color w:val="auto"/>
          <w:kern w:val="2"/>
          <w:sz w:val="34"/>
          <w:szCs w:val="34"/>
          <w:u w:val="none"/>
          <w:lang w:val="en-US" w:eastAsia="zh-CN" w:bidi="ar-SA"/>
        </w:rPr>
        <w:t>第十七条</w:t>
      </w:r>
      <w:r>
        <w:rPr>
          <w:rFonts w:hint="eastAsia" w:ascii="仿宋_GB2312" w:hAnsi="仿宋_GB2312" w:eastAsia="仿宋_GB2312" w:cs="仿宋_GB2312"/>
          <w:b/>
          <w:bCs/>
          <w:i w:val="0"/>
          <w:iCs w:val="0"/>
          <w:color w:val="auto"/>
          <w:sz w:val="34"/>
          <w:szCs w:val="34"/>
          <w:u w:val="none"/>
          <w:lang w:val="en-US" w:eastAsia="zh-CN"/>
        </w:rPr>
        <w:t xml:space="preserve"> </w:t>
      </w:r>
      <w:r>
        <w:rPr>
          <w:rFonts w:hint="eastAsia" w:ascii="仿宋_GB2312" w:hAnsi="仿宋_GB2312" w:eastAsia="仿宋_GB2312" w:cs="仿宋_GB2312"/>
          <w:i w:val="0"/>
          <w:iCs w:val="0"/>
          <w:color w:val="auto"/>
          <w:sz w:val="34"/>
          <w:szCs w:val="34"/>
          <w:u w:val="none"/>
          <w:lang w:val="en-US" w:eastAsia="zh-CN"/>
        </w:rPr>
        <w:t xml:space="preserve"> </w:t>
      </w:r>
      <w:r>
        <w:rPr>
          <w:rFonts w:hint="eastAsia" w:ascii="仿宋_GB2312" w:hAnsi="仿宋_GB2312" w:eastAsia="仿宋_GB2312" w:cs="仿宋_GB2312"/>
          <w:i w:val="0"/>
          <w:iCs w:val="0"/>
          <w:color w:val="auto"/>
          <w:sz w:val="34"/>
          <w:szCs w:val="34"/>
          <w:u w:val="none"/>
        </w:rPr>
        <w:t>扶贫资产资本经营者享有独立经营自主权，承担经营扶贫资产责任和风险，依法按约支付扶贫收益。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8" w:beforeAutospacing="0" w:after="28" w:afterAutospacing="0" w:line="660" w:lineRule="exact"/>
        <w:ind w:right="0" w:rightChars="0" w:firstLine="683" w:firstLineChars="200"/>
        <w:jc w:val="both"/>
        <w:textAlignment w:val="auto"/>
        <w:rPr>
          <w:rFonts w:hint="eastAsia" w:ascii="仿宋_GB2312" w:hAnsi="仿宋_GB2312" w:eastAsia="仿宋_GB2312" w:cs="仿宋_GB2312"/>
          <w:i w:val="0"/>
          <w:iCs w:val="0"/>
          <w:color w:val="auto"/>
          <w:sz w:val="34"/>
          <w:szCs w:val="34"/>
          <w:u w:val="none"/>
          <w:lang w:eastAsia="zh-CN"/>
        </w:rPr>
      </w:pPr>
      <w:r>
        <w:rPr>
          <w:rFonts w:hint="eastAsia" w:ascii="楷体_GB2312" w:hAnsi="楷体_GB2312" w:eastAsia="楷体_GB2312" w:cs="楷体_GB2312"/>
          <w:b/>
          <w:bCs/>
          <w:i w:val="0"/>
          <w:iCs w:val="0"/>
          <w:color w:val="auto"/>
          <w:kern w:val="2"/>
          <w:sz w:val="34"/>
          <w:szCs w:val="34"/>
          <w:u w:val="none"/>
          <w:lang w:val="en-US" w:eastAsia="zh-CN" w:bidi="ar-SA"/>
        </w:rPr>
        <w:t>第十八条</w:t>
      </w:r>
      <w:r>
        <w:rPr>
          <w:rFonts w:hint="eastAsia" w:ascii="仿宋_GB2312" w:hAnsi="仿宋_GB2312" w:eastAsia="仿宋_GB2312" w:cs="仿宋_GB2312"/>
          <w:i w:val="0"/>
          <w:iCs w:val="0"/>
          <w:color w:val="auto"/>
          <w:sz w:val="34"/>
          <w:szCs w:val="34"/>
          <w:u w:val="none"/>
          <w:lang w:val="en-US" w:eastAsia="zh-CN"/>
        </w:rPr>
        <w:t xml:space="preserve">  </w:t>
      </w:r>
      <w:r>
        <w:rPr>
          <w:rFonts w:hint="eastAsia" w:ascii="仿宋_GB2312" w:hAnsi="仿宋_GB2312" w:eastAsia="仿宋_GB2312" w:cs="仿宋_GB2312"/>
          <w:i w:val="0"/>
          <w:iCs w:val="0"/>
          <w:color w:val="auto"/>
          <w:sz w:val="34"/>
          <w:szCs w:val="34"/>
          <w:u w:val="none"/>
        </w:rPr>
        <w:t>建档立卡贫困户和贫困村等村集体享有产业扶贫资产收益权。各村产业扶贫资产的收益分配，要制定受益分配方案，实行二次分配</w:t>
      </w:r>
      <w:r>
        <w:rPr>
          <w:rFonts w:hint="eastAsia" w:ascii="仿宋_GB2312" w:hAnsi="仿宋_GB2312" w:eastAsia="仿宋_GB2312" w:cs="仿宋_GB2312"/>
          <w:i w:val="0"/>
          <w:iCs w:val="0"/>
          <w:color w:val="auto"/>
          <w:sz w:val="34"/>
          <w:szCs w:val="34"/>
          <w:u w:val="none"/>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8" w:beforeAutospacing="0" w:after="28" w:afterAutospacing="0" w:line="660" w:lineRule="exact"/>
        <w:ind w:right="0" w:rightChars="0" w:firstLine="680" w:firstLineChars="200"/>
        <w:jc w:val="both"/>
        <w:textAlignment w:val="auto"/>
        <w:rPr>
          <w:rFonts w:hint="eastAsia" w:ascii="仿宋_GB2312" w:hAnsi="仿宋_GB2312" w:eastAsia="仿宋_GB2312" w:cs="仿宋_GB2312"/>
          <w:i w:val="0"/>
          <w:iCs w:val="0"/>
          <w:color w:val="auto"/>
          <w:sz w:val="34"/>
          <w:szCs w:val="34"/>
          <w:u w:val="none"/>
          <w:lang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jc w:val="center"/>
        <w:textAlignment w:val="auto"/>
        <w:rPr>
          <w:rFonts w:hint="eastAsia" w:ascii="黑体" w:hAnsi="黑体" w:eastAsia="黑体" w:cs="黑体"/>
          <w:b w:val="0"/>
          <w:bCs w:val="0"/>
          <w:i w:val="0"/>
          <w:iCs w:val="0"/>
          <w:color w:val="auto"/>
          <w:sz w:val="34"/>
          <w:szCs w:val="34"/>
          <w:u w:val="none"/>
        </w:rPr>
      </w:pPr>
      <w:r>
        <w:rPr>
          <w:rFonts w:hint="eastAsia" w:ascii="黑体" w:hAnsi="黑体" w:eastAsia="黑体" w:cs="黑体"/>
          <w:b w:val="0"/>
          <w:bCs w:val="0"/>
          <w:i w:val="0"/>
          <w:iCs w:val="0"/>
          <w:color w:val="auto"/>
          <w:sz w:val="34"/>
          <w:szCs w:val="34"/>
          <w:u w:val="none"/>
        </w:rPr>
        <w:t>第</w:t>
      </w:r>
      <w:r>
        <w:rPr>
          <w:rFonts w:hint="eastAsia" w:ascii="黑体" w:hAnsi="黑体" w:eastAsia="黑体" w:cs="黑体"/>
          <w:b w:val="0"/>
          <w:bCs w:val="0"/>
          <w:i w:val="0"/>
          <w:iCs w:val="0"/>
          <w:color w:val="auto"/>
          <w:sz w:val="34"/>
          <w:szCs w:val="34"/>
          <w:u w:val="none"/>
          <w:lang w:eastAsia="zh-CN"/>
        </w:rPr>
        <w:t>五</w:t>
      </w:r>
      <w:r>
        <w:rPr>
          <w:rFonts w:hint="eastAsia" w:ascii="黑体" w:hAnsi="黑体" w:eastAsia="黑体" w:cs="黑体"/>
          <w:b w:val="0"/>
          <w:bCs w:val="0"/>
          <w:i w:val="0"/>
          <w:iCs w:val="0"/>
          <w:color w:val="auto"/>
          <w:sz w:val="34"/>
          <w:szCs w:val="34"/>
          <w:u w:val="none"/>
        </w:rPr>
        <w:t>章</w:t>
      </w:r>
      <w:r>
        <w:rPr>
          <w:rFonts w:hint="eastAsia" w:ascii="黑体" w:hAnsi="黑体" w:eastAsia="黑体" w:cs="黑体"/>
          <w:b w:val="0"/>
          <w:bCs w:val="0"/>
          <w:i w:val="0"/>
          <w:iCs w:val="0"/>
          <w:color w:val="auto"/>
          <w:sz w:val="34"/>
          <w:szCs w:val="34"/>
          <w:u w:val="none"/>
          <w:lang w:val="en-US" w:eastAsia="zh-CN"/>
        </w:rPr>
        <w:t xml:space="preserve">   </w:t>
      </w:r>
      <w:r>
        <w:rPr>
          <w:rFonts w:hint="eastAsia" w:ascii="黑体" w:hAnsi="黑体" w:eastAsia="黑体" w:cs="黑体"/>
          <w:b w:val="0"/>
          <w:bCs w:val="0"/>
          <w:i w:val="0"/>
          <w:iCs w:val="0"/>
          <w:color w:val="auto"/>
          <w:sz w:val="34"/>
          <w:szCs w:val="34"/>
          <w:u w:val="none"/>
        </w:rPr>
        <w:t>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firstLine="683" w:firstLineChars="200"/>
        <w:jc w:val="both"/>
        <w:textAlignment w:val="auto"/>
        <w:rPr>
          <w:rFonts w:hint="eastAsia" w:ascii="仿宋_GB2312" w:hAnsi="仿宋_GB2312" w:eastAsia="仿宋_GB2312" w:cs="仿宋_GB2312"/>
          <w:i w:val="0"/>
          <w:iCs w:val="0"/>
          <w:color w:val="auto"/>
          <w:sz w:val="34"/>
          <w:szCs w:val="34"/>
          <w:u w:val="none"/>
        </w:rPr>
      </w:pPr>
      <w:r>
        <w:rPr>
          <w:rFonts w:hint="eastAsia" w:ascii="楷体_GB2312" w:hAnsi="楷体_GB2312" w:eastAsia="楷体_GB2312" w:cs="楷体_GB2312"/>
          <w:b/>
          <w:bCs/>
          <w:i w:val="0"/>
          <w:iCs w:val="0"/>
          <w:color w:val="auto"/>
          <w:kern w:val="2"/>
          <w:sz w:val="34"/>
          <w:szCs w:val="34"/>
          <w:u w:val="none"/>
          <w:lang w:val="en-US" w:eastAsia="zh-CN" w:bidi="ar-SA"/>
        </w:rPr>
        <w:t>第十九条</w:t>
      </w:r>
      <w:r>
        <w:rPr>
          <w:rFonts w:hint="eastAsia" w:ascii="仿宋_GB2312" w:hAnsi="仿宋_GB2312" w:eastAsia="仿宋_GB2312" w:cs="仿宋_GB2312"/>
          <w:b/>
          <w:bCs/>
          <w:i w:val="0"/>
          <w:iCs w:val="0"/>
          <w:color w:val="auto"/>
          <w:sz w:val="34"/>
          <w:szCs w:val="34"/>
          <w:u w:val="none"/>
          <w:lang w:val="en-US" w:eastAsia="zh-CN"/>
        </w:rPr>
        <w:t xml:space="preserve"> </w:t>
      </w:r>
      <w:r>
        <w:rPr>
          <w:rFonts w:hint="eastAsia" w:ascii="仿宋_GB2312" w:hAnsi="仿宋_GB2312" w:eastAsia="仿宋_GB2312" w:cs="仿宋_GB2312"/>
          <w:i w:val="0"/>
          <w:iCs w:val="0"/>
          <w:color w:val="auto"/>
          <w:sz w:val="34"/>
          <w:szCs w:val="34"/>
          <w:u w:val="none"/>
          <w:lang w:val="en-US" w:eastAsia="zh-CN"/>
        </w:rPr>
        <w:t xml:space="preserve"> </w:t>
      </w:r>
      <w:r>
        <w:rPr>
          <w:rFonts w:hint="eastAsia" w:ascii="仿宋_GB2312" w:hAnsi="仿宋_GB2312" w:eastAsia="仿宋_GB2312" w:cs="仿宋_GB2312"/>
          <w:i w:val="0"/>
          <w:iCs w:val="0"/>
          <w:color w:val="auto"/>
          <w:sz w:val="34"/>
          <w:szCs w:val="34"/>
          <w:u w:val="none"/>
        </w:rPr>
        <w:t>县各行业主管部门和乡镇政府负责扶贫资产的监督管理工作，按照形成的扶贫资产实际和“谁建设、谁受益、谁</w:t>
      </w:r>
      <w:r>
        <w:rPr>
          <w:rFonts w:hint="eastAsia" w:ascii="仿宋_GB2312" w:hAnsi="仿宋_GB2312" w:eastAsia="仿宋_GB2312" w:cs="仿宋_GB2312"/>
          <w:i w:val="0"/>
          <w:iCs w:val="0"/>
          <w:color w:val="auto"/>
          <w:sz w:val="34"/>
          <w:szCs w:val="34"/>
          <w:u w:val="none"/>
          <w:lang w:eastAsia="zh-CN"/>
        </w:rPr>
        <w:t>主</w:t>
      </w:r>
      <w:r>
        <w:rPr>
          <w:rFonts w:hint="eastAsia" w:ascii="仿宋_GB2312" w:hAnsi="仿宋_GB2312" w:eastAsia="仿宋_GB2312" w:cs="仿宋_GB2312"/>
          <w:i w:val="0"/>
          <w:iCs w:val="0"/>
          <w:color w:val="auto"/>
          <w:sz w:val="34"/>
          <w:szCs w:val="34"/>
          <w:u w:val="none"/>
        </w:rPr>
        <w:t>管”的原则，制定具体监督管理方案。</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8" w:beforeAutospacing="0" w:after="28" w:afterAutospacing="0" w:line="660" w:lineRule="exact"/>
        <w:ind w:right="0" w:rightChars="0" w:firstLine="683" w:firstLineChars="200"/>
        <w:jc w:val="both"/>
        <w:textAlignment w:val="auto"/>
        <w:rPr>
          <w:rFonts w:hint="eastAsia" w:ascii="仿宋_GB2312" w:hAnsi="仿宋_GB2312" w:eastAsia="仿宋_GB2312" w:cs="仿宋_GB2312"/>
          <w:i w:val="0"/>
          <w:iCs w:val="0"/>
          <w:color w:val="auto"/>
          <w:sz w:val="34"/>
          <w:szCs w:val="34"/>
          <w:u w:val="none"/>
          <w:lang w:eastAsia="zh-CN"/>
        </w:rPr>
      </w:pPr>
      <w:r>
        <w:rPr>
          <w:rFonts w:hint="eastAsia" w:ascii="楷体_GB2312" w:hAnsi="楷体_GB2312" w:eastAsia="楷体_GB2312" w:cs="楷体_GB2312"/>
          <w:b/>
          <w:bCs/>
          <w:i w:val="0"/>
          <w:iCs w:val="0"/>
          <w:color w:val="auto"/>
          <w:kern w:val="2"/>
          <w:sz w:val="34"/>
          <w:szCs w:val="34"/>
          <w:u w:val="none"/>
          <w:lang w:val="en-US" w:eastAsia="zh-CN" w:bidi="ar-SA"/>
        </w:rPr>
        <w:t>第二十条</w:t>
      </w:r>
      <w:r>
        <w:rPr>
          <w:rFonts w:hint="eastAsia" w:ascii="仿宋_GB2312" w:hAnsi="仿宋_GB2312" w:eastAsia="仿宋_GB2312" w:cs="仿宋_GB2312"/>
          <w:b/>
          <w:bCs/>
          <w:i w:val="0"/>
          <w:iCs w:val="0"/>
          <w:color w:val="auto"/>
          <w:sz w:val="34"/>
          <w:szCs w:val="34"/>
          <w:u w:val="none"/>
          <w:lang w:val="en-US" w:eastAsia="zh-CN"/>
        </w:rPr>
        <w:t xml:space="preserve">  </w:t>
      </w:r>
      <w:r>
        <w:rPr>
          <w:rFonts w:hint="eastAsia" w:ascii="仿宋_GB2312" w:hAnsi="仿宋_GB2312" w:eastAsia="仿宋_GB2312" w:cs="仿宋_GB2312"/>
          <w:i w:val="0"/>
          <w:iCs w:val="0"/>
          <w:color w:val="auto"/>
          <w:sz w:val="34"/>
          <w:szCs w:val="34"/>
          <w:u w:val="none"/>
        </w:rPr>
        <w:t>扶贫资产管理</w:t>
      </w:r>
      <w:r>
        <w:rPr>
          <w:rFonts w:hint="eastAsia" w:ascii="仿宋_GB2312" w:hAnsi="仿宋_GB2312" w:eastAsia="仿宋_GB2312" w:cs="仿宋_GB2312"/>
          <w:i w:val="0"/>
          <w:iCs w:val="0"/>
          <w:color w:val="auto"/>
          <w:sz w:val="34"/>
          <w:szCs w:val="34"/>
          <w:u w:val="none"/>
          <w:lang w:eastAsia="zh-CN"/>
        </w:rPr>
        <w:t>运</w:t>
      </w:r>
      <w:r>
        <w:rPr>
          <w:rFonts w:hint="eastAsia" w:ascii="仿宋_GB2312" w:hAnsi="仿宋_GB2312" w:eastAsia="仿宋_GB2312" w:cs="仿宋_GB2312"/>
          <w:i w:val="0"/>
          <w:iCs w:val="0"/>
          <w:color w:val="auto"/>
          <w:sz w:val="34"/>
          <w:szCs w:val="34"/>
          <w:u w:val="none"/>
        </w:rPr>
        <w:t>营等情况，要按所有权归属每半年在县政府门户网站、乡村公示栏、乡村微信公众号等进行公示公告，公示公告时间不得少于10天。扶贫资产权属变更、收益调整、数额增</w:t>
      </w:r>
      <w:r>
        <w:rPr>
          <w:rFonts w:hint="eastAsia" w:ascii="仿宋_GB2312" w:hAnsi="仿宋_GB2312" w:eastAsia="仿宋_GB2312" w:cs="仿宋_GB2312"/>
          <w:i w:val="0"/>
          <w:iCs w:val="0"/>
          <w:color w:val="auto"/>
          <w:sz w:val="34"/>
          <w:szCs w:val="34"/>
          <w:u w:val="none"/>
          <w:lang w:eastAsia="zh-CN"/>
        </w:rPr>
        <w:t>减</w:t>
      </w:r>
      <w:r>
        <w:rPr>
          <w:rFonts w:hint="eastAsia" w:ascii="仿宋_GB2312" w:hAnsi="仿宋_GB2312" w:eastAsia="仿宋_GB2312" w:cs="仿宋_GB2312"/>
          <w:i w:val="0"/>
          <w:iCs w:val="0"/>
          <w:color w:val="auto"/>
          <w:sz w:val="34"/>
          <w:szCs w:val="34"/>
          <w:u w:val="none"/>
        </w:rPr>
        <w:t>等发生重大变化时，应及时在涉及的乡村进行公示公告，确保群众的监督</w:t>
      </w:r>
      <w:r>
        <w:rPr>
          <w:rFonts w:hint="eastAsia" w:ascii="仿宋_GB2312" w:hAnsi="仿宋_GB2312" w:eastAsia="仿宋_GB2312" w:cs="仿宋_GB2312"/>
          <w:i w:val="0"/>
          <w:iCs w:val="0"/>
          <w:color w:val="auto"/>
          <w:sz w:val="34"/>
          <w:szCs w:val="34"/>
          <w:u w:val="none"/>
          <w:lang w:eastAsia="zh-CN"/>
        </w:rPr>
        <w:t>权、</w:t>
      </w:r>
      <w:r>
        <w:rPr>
          <w:rFonts w:hint="eastAsia" w:ascii="仿宋_GB2312" w:hAnsi="仿宋_GB2312" w:eastAsia="仿宋_GB2312" w:cs="仿宋_GB2312"/>
          <w:i w:val="0"/>
          <w:iCs w:val="0"/>
          <w:color w:val="auto"/>
          <w:sz w:val="34"/>
          <w:szCs w:val="34"/>
          <w:u w:val="none"/>
        </w:rPr>
        <w:t>知情权，</w:t>
      </w:r>
      <w:r>
        <w:rPr>
          <w:rFonts w:hint="eastAsia" w:ascii="仿宋_GB2312" w:hAnsi="仿宋_GB2312" w:eastAsia="仿宋_GB2312" w:cs="仿宋_GB2312"/>
          <w:i w:val="0"/>
          <w:iCs w:val="0"/>
          <w:color w:val="auto"/>
          <w:sz w:val="34"/>
          <w:szCs w:val="34"/>
          <w:u w:val="none"/>
          <w:lang w:eastAsia="zh-CN"/>
        </w:rPr>
        <w:t>自觉</w:t>
      </w:r>
      <w:r>
        <w:rPr>
          <w:rFonts w:hint="eastAsia" w:ascii="仿宋_GB2312" w:hAnsi="仿宋_GB2312" w:eastAsia="仿宋_GB2312" w:cs="仿宋_GB2312"/>
          <w:i w:val="0"/>
          <w:iCs w:val="0"/>
          <w:color w:val="auto"/>
          <w:sz w:val="34"/>
          <w:szCs w:val="34"/>
          <w:u w:val="none"/>
        </w:rPr>
        <w:t>接受</w:t>
      </w:r>
      <w:r>
        <w:rPr>
          <w:rFonts w:hint="eastAsia" w:ascii="仿宋_GB2312" w:hAnsi="仿宋_GB2312" w:eastAsia="仿宋_GB2312" w:cs="仿宋_GB2312"/>
          <w:i w:val="0"/>
          <w:iCs w:val="0"/>
          <w:color w:val="auto"/>
          <w:sz w:val="34"/>
          <w:szCs w:val="34"/>
          <w:u w:val="none"/>
          <w:lang w:eastAsia="zh-CN"/>
        </w:rPr>
        <w:t>社会</w:t>
      </w:r>
      <w:r>
        <w:rPr>
          <w:rFonts w:hint="eastAsia" w:ascii="仿宋_GB2312" w:hAnsi="仿宋_GB2312" w:eastAsia="仿宋_GB2312" w:cs="仿宋_GB2312"/>
          <w:i w:val="0"/>
          <w:iCs w:val="0"/>
          <w:color w:val="auto"/>
          <w:sz w:val="34"/>
          <w:szCs w:val="34"/>
          <w:u w:val="none"/>
        </w:rPr>
        <w:t>监督</w:t>
      </w:r>
      <w:r>
        <w:rPr>
          <w:rFonts w:hint="eastAsia" w:ascii="仿宋_GB2312" w:hAnsi="仿宋_GB2312" w:eastAsia="仿宋_GB2312" w:cs="仿宋_GB2312"/>
          <w:i w:val="0"/>
          <w:iCs w:val="0"/>
          <w:color w:val="auto"/>
          <w:sz w:val="34"/>
          <w:szCs w:val="34"/>
          <w:u w:val="none"/>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8" w:beforeAutospacing="0" w:after="28" w:afterAutospacing="0" w:line="660" w:lineRule="exact"/>
        <w:ind w:right="0" w:rightChars="0" w:firstLine="683" w:firstLineChars="200"/>
        <w:jc w:val="both"/>
        <w:textAlignment w:val="auto"/>
        <w:rPr>
          <w:rFonts w:hint="eastAsia" w:ascii="仿宋_GB2312" w:hAnsi="仿宋_GB2312" w:eastAsia="仿宋_GB2312" w:cs="仿宋_GB2312"/>
          <w:i w:val="0"/>
          <w:iCs w:val="0"/>
          <w:color w:val="auto"/>
          <w:sz w:val="34"/>
          <w:szCs w:val="34"/>
          <w:u w:val="none"/>
          <w:lang w:eastAsia="zh-CN"/>
        </w:rPr>
      </w:pPr>
      <w:r>
        <w:rPr>
          <w:rFonts w:hint="eastAsia" w:ascii="楷体_GB2312" w:hAnsi="楷体_GB2312" w:eastAsia="楷体_GB2312" w:cs="楷体_GB2312"/>
          <w:b/>
          <w:bCs/>
          <w:i w:val="0"/>
          <w:iCs w:val="0"/>
          <w:color w:val="auto"/>
          <w:kern w:val="2"/>
          <w:sz w:val="34"/>
          <w:szCs w:val="34"/>
          <w:u w:val="none"/>
          <w:lang w:val="en-US" w:eastAsia="zh-CN" w:bidi="ar-SA"/>
        </w:rPr>
        <w:t>第二十一条</w:t>
      </w:r>
      <w:r>
        <w:rPr>
          <w:rFonts w:hint="eastAsia" w:ascii="仿宋_GB2312" w:hAnsi="仿宋_GB2312" w:eastAsia="仿宋_GB2312" w:cs="仿宋_GB2312"/>
          <w:b/>
          <w:bCs/>
          <w:i w:val="0"/>
          <w:iCs w:val="0"/>
          <w:color w:val="auto"/>
          <w:sz w:val="34"/>
          <w:szCs w:val="34"/>
          <w:u w:val="none"/>
          <w:lang w:val="en-US" w:eastAsia="zh-CN"/>
        </w:rPr>
        <w:t xml:space="preserve">  </w:t>
      </w:r>
      <w:r>
        <w:rPr>
          <w:rFonts w:hint="eastAsia" w:ascii="仿宋_GB2312" w:hAnsi="仿宋_GB2312" w:eastAsia="仿宋_GB2312" w:cs="仿宋_GB2312"/>
          <w:i w:val="0"/>
          <w:iCs w:val="0"/>
          <w:color w:val="auto"/>
          <w:sz w:val="34"/>
          <w:szCs w:val="34"/>
          <w:u w:val="none"/>
          <w:lang w:val="en-US" w:eastAsia="zh-CN"/>
        </w:rPr>
        <w:t>建立扶贫资产运营定期审计机制。</w:t>
      </w:r>
      <w:r>
        <w:rPr>
          <w:rFonts w:hint="eastAsia" w:ascii="仿宋_GB2312" w:hAnsi="仿宋_GB2312" w:eastAsia="仿宋_GB2312" w:cs="仿宋_GB2312"/>
          <w:i w:val="0"/>
          <w:iCs w:val="0"/>
          <w:color w:val="auto"/>
          <w:sz w:val="34"/>
          <w:szCs w:val="34"/>
          <w:u w:val="none"/>
        </w:rPr>
        <w:t>各行业部门要落实主体责任，做好扶贫资产管理与农村集体资产清产核资工作的有效衔接，提高扶</w:t>
      </w:r>
      <w:r>
        <w:rPr>
          <w:rFonts w:hint="eastAsia" w:ascii="仿宋_GB2312" w:hAnsi="仿宋_GB2312" w:eastAsia="仿宋_GB2312" w:cs="仿宋_GB2312"/>
          <w:i w:val="0"/>
          <w:iCs w:val="0"/>
          <w:color w:val="auto"/>
          <w:sz w:val="34"/>
          <w:szCs w:val="34"/>
          <w:u w:val="none"/>
          <w:lang w:eastAsia="zh-CN"/>
        </w:rPr>
        <w:t>贫</w:t>
      </w:r>
      <w:r>
        <w:rPr>
          <w:rFonts w:hint="eastAsia" w:ascii="仿宋_GB2312" w:hAnsi="仿宋_GB2312" w:eastAsia="仿宋_GB2312" w:cs="仿宋_GB2312"/>
          <w:i w:val="0"/>
          <w:iCs w:val="0"/>
          <w:color w:val="auto"/>
          <w:sz w:val="34"/>
          <w:szCs w:val="34"/>
          <w:u w:val="none"/>
        </w:rPr>
        <w:t>资产的管理效率</w:t>
      </w:r>
      <w:r>
        <w:rPr>
          <w:rFonts w:hint="eastAsia" w:ascii="仿宋_GB2312" w:hAnsi="仿宋_GB2312" w:eastAsia="仿宋_GB2312" w:cs="仿宋_GB2312"/>
          <w:i w:val="0"/>
          <w:iCs w:val="0"/>
          <w:color w:val="auto"/>
          <w:sz w:val="34"/>
          <w:szCs w:val="34"/>
          <w:u w:val="none"/>
          <w:lang w:eastAsia="zh-CN"/>
        </w:rPr>
        <w:t>，</w:t>
      </w:r>
      <w:r>
        <w:rPr>
          <w:rFonts w:hint="eastAsia" w:ascii="仿宋_GB2312" w:hAnsi="仿宋_GB2312" w:eastAsia="仿宋_GB2312" w:cs="仿宋_GB2312"/>
          <w:i w:val="0"/>
          <w:iCs w:val="0"/>
          <w:color w:val="auto"/>
          <w:sz w:val="34"/>
          <w:szCs w:val="34"/>
          <w:u w:val="none"/>
        </w:rPr>
        <w:t>要加强对扶贫资产管理全过程的监督</w:t>
      </w:r>
      <w:r>
        <w:rPr>
          <w:rFonts w:hint="eastAsia" w:ascii="仿宋_GB2312" w:hAnsi="仿宋_GB2312" w:eastAsia="仿宋_GB2312" w:cs="仿宋_GB2312"/>
          <w:i w:val="0"/>
          <w:iCs w:val="0"/>
          <w:color w:val="auto"/>
          <w:sz w:val="34"/>
          <w:szCs w:val="34"/>
          <w:u w:val="none"/>
          <w:lang w:eastAsia="zh-CN"/>
        </w:rPr>
        <w:t>。</w:t>
      </w:r>
      <w:r>
        <w:rPr>
          <w:rFonts w:hint="eastAsia" w:ascii="仿宋_GB2312" w:hAnsi="仿宋_GB2312" w:eastAsia="仿宋_GB2312" w:cs="仿宋_GB2312"/>
          <w:i w:val="0"/>
          <w:iCs w:val="0"/>
          <w:color w:val="auto"/>
          <w:sz w:val="34"/>
          <w:szCs w:val="34"/>
          <w:u w:val="none"/>
        </w:rPr>
        <w:t>县级审计部门对乡镇领导干部以及乡镇对村干部开展经济责任审计时，要将扶贫资产管理情况作为审计的重要内容。对扶贫资产管理中发现的侵占挪用、截留私分、非法占有、套取冒领、挥霍浪费、违规处置和输送扶</w:t>
      </w:r>
      <w:r>
        <w:rPr>
          <w:rFonts w:hint="eastAsia" w:ascii="仿宋_GB2312" w:hAnsi="仿宋_GB2312" w:eastAsia="仿宋_GB2312" w:cs="仿宋_GB2312"/>
          <w:i w:val="0"/>
          <w:iCs w:val="0"/>
          <w:color w:val="auto"/>
          <w:sz w:val="34"/>
          <w:szCs w:val="34"/>
          <w:u w:val="none"/>
          <w:lang w:eastAsia="zh-CN"/>
        </w:rPr>
        <w:t>贫</w:t>
      </w:r>
      <w:r>
        <w:rPr>
          <w:rFonts w:hint="eastAsia" w:ascii="仿宋_GB2312" w:hAnsi="仿宋_GB2312" w:eastAsia="仿宋_GB2312" w:cs="仿宋_GB2312"/>
          <w:i w:val="0"/>
          <w:iCs w:val="0"/>
          <w:color w:val="auto"/>
          <w:sz w:val="34"/>
          <w:szCs w:val="34"/>
          <w:u w:val="none"/>
        </w:rPr>
        <w:t>资产及收益等各类违法违纪行为，要严格依照法律法规追究责任人的相应责任，造成损失的，依法予以赔偿;涉嫌犯罪的，依法依规移送纪检监察、司法机关处置</w:t>
      </w:r>
      <w:r>
        <w:rPr>
          <w:rFonts w:hint="eastAsia" w:ascii="仿宋_GB2312" w:hAnsi="仿宋_GB2312" w:eastAsia="仿宋_GB2312" w:cs="仿宋_GB2312"/>
          <w:i w:val="0"/>
          <w:iCs w:val="0"/>
          <w:color w:val="auto"/>
          <w:sz w:val="34"/>
          <w:szCs w:val="34"/>
          <w:u w:val="none"/>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8" w:beforeAutospacing="0" w:after="28" w:afterAutospacing="0" w:line="660" w:lineRule="exact"/>
        <w:ind w:right="0" w:rightChars="0" w:firstLine="683" w:firstLineChars="200"/>
        <w:jc w:val="both"/>
        <w:textAlignment w:val="auto"/>
        <w:rPr>
          <w:rFonts w:hint="eastAsia" w:ascii="仿宋_GB2312" w:hAnsi="仿宋_GB2312" w:eastAsia="仿宋_GB2312" w:cs="仿宋_GB2312"/>
          <w:i w:val="0"/>
          <w:iCs w:val="0"/>
          <w:color w:val="auto"/>
          <w:sz w:val="34"/>
          <w:szCs w:val="34"/>
          <w:u w:val="none"/>
        </w:rPr>
      </w:pPr>
      <w:r>
        <w:rPr>
          <w:rFonts w:hint="eastAsia" w:ascii="楷体_GB2312" w:hAnsi="楷体_GB2312" w:eastAsia="楷体_GB2312" w:cs="楷体_GB2312"/>
          <w:b/>
          <w:bCs/>
          <w:i w:val="0"/>
          <w:iCs w:val="0"/>
          <w:color w:val="auto"/>
          <w:kern w:val="2"/>
          <w:sz w:val="34"/>
          <w:szCs w:val="34"/>
          <w:u w:val="none"/>
          <w:lang w:val="en-US" w:eastAsia="zh-CN" w:bidi="ar-SA"/>
        </w:rPr>
        <w:t>第二十二条</w:t>
      </w:r>
      <w:r>
        <w:rPr>
          <w:rFonts w:hint="eastAsia" w:ascii="仿宋_GB2312" w:hAnsi="仿宋_GB2312" w:eastAsia="仿宋_GB2312" w:cs="仿宋_GB2312"/>
          <w:i w:val="0"/>
          <w:iCs w:val="0"/>
          <w:color w:val="auto"/>
          <w:sz w:val="34"/>
          <w:szCs w:val="34"/>
          <w:u w:val="none"/>
          <w:lang w:val="en-US" w:eastAsia="zh-CN"/>
        </w:rPr>
        <w:t xml:space="preserve">  </w:t>
      </w:r>
      <w:r>
        <w:rPr>
          <w:rFonts w:hint="eastAsia" w:ascii="仿宋_GB2312" w:hAnsi="仿宋_GB2312" w:eastAsia="仿宋_GB2312" w:cs="仿宋_GB2312"/>
          <w:i w:val="0"/>
          <w:iCs w:val="0"/>
          <w:color w:val="auto"/>
          <w:sz w:val="34"/>
          <w:szCs w:val="34"/>
          <w:u w:val="none"/>
        </w:rPr>
        <w:t>建立扶贫资产监督管理问责机制</w:t>
      </w:r>
      <w:r>
        <w:rPr>
          <w:rFonts w:hint="eastAsia" w:ascii="仿宋_GB2312" w:hAnsi="仿宋_GB2312" w:eastAsia="仿宋_GB2312" w:cs="仿宋_GB2312"/>
          <w:i w:val="0"/>
          <w:iCs w:val="0"/>
          <w:color w:val="auto"/>
          <w:sz w:val="34"/>
          <w:szCs w:val="34"/>
          <w:u w:val="none"/>
          <w:lang w:eastAsia="zh-CN"/>
        </w:rPr>
        <w:t>。</w:t>
      </w:r>
      <w:r>
        <w:rPr>
          <w:rFonts w:hint="eastAsia" w:ascii="仿宋_GB2312" w:hAnsi="仿宋_GB2312" w:eastAsia="仿宋_GB2312" w:cs="仿宋_GB2312"/>
          <w:i w:val="0"/>
          <w:iCs w:val="0"/>
          <w:color w:val="auto"/>
          <w:sz w:val="34"/>
          <w:szCs w:val="34"/>
          <w:u w:val="none"/>
        </w:rPr>
        <w:t>形成风险没有发现的失职行为，对发现风险没有及时提示和处置的渎职行为，加大惩戒力度。除法律、法规另有规定外，对非法改变本单位负责管理的扶贫资产所有权的、不按照规定进行扶贫资产登记或者资产评估、低价处理扶贫资产的、因不作为或不担当造成扶贫资产损失的，对直接责任人依纪依规给予严肃处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683" w:firstLineChars="200"/>
        <w:jc w:val="both"/>
        <w:textAlignment w:val="auto"/>
        <w:rPr>
          <w:rFonts w:hint="eastAsia" w:ascii="仿宋_GB2312" w:hAnsi="仿宋_GB2312" w:eastAsia="仿宋_GB2312" w:cs="仿宋_GB2312"/>
          <w:i w:val="0"/>
          <w:iCs w:val="0"/>
          <w:color w:val="auto"/>
          <w:sz w:val="34"/>
          <w:szCs w:val="34"/>
          <w:u w:val="none"/>
        </w:rPr>
      </w:pPr>
      <w:r>
        <w:rPr>
          <w:rFonts w:hint="eastAsia" w:ascii="楷体_GB2312" w:hAnsi="楷体_GB2312" w:eastAsia="楷体_GB2312" w:cs="楷体_GB2312"/>
          <w:b/>
          <w:bCs/>
          <w:i w:val="0"/>
          <w:iCs w:val="0"/>
          <w:color w:val="auto"/>
          <w:kern w:val="2"/>
          <w:sz w:val="34"/>
          <w:szCs w:val="34"/>
          <w:u w:val="none"/>
          <w:lang w:val="en-US" w:eastAsia="zh-CN" w:bidi="ar-SA"/>
        </w:rPr>
        <w:t>第二十三条</w:t>
      </w:r>
      <w:r>
        <w:rPr>
          <w:rFonts w:hint="eastAsia" w:ascii="仿宋_GB2312" w:hAnsi="仿宋_GB2312" w:eastAsia="仿宋_GB2312" w:cs="仿宋_GB2312"/>
          <w:b/>
          <w:bCs/>
          <w:i w:val="0"/>
          <w:iCs w:val="0"/>
          <w:color w:val="auto"/>
          <w:sz w:val="34"/>
          <w:szCs w:val="34"/>
          <w:u w:val="none"/>
          <w:lang w:val="en-US" w:eastAsia="zh-CN"/>
        </w:rPr>
        <w:t xml:space="preserve">  </w:t>
      </w:r>
      <w:r>
        <w:rPr>
          <w:rFonts w:hint="eastAsia" w:ascii="仿宋_GB2312" w:hAnsi="仿宋_GB2312" w:eastAsia="仿宋_GB2312" w:cs="仿宋_GB2312"/>
          <w:i w:val="0"/>
          <w:iCs w:val="0"/>
          <w:color w:val="auto"/>
          <w:sz w:val="34"/>
          <w:szCs w:val="34"/>
          <w:u w:val="none"/>
        </w:rPr>
        <w:t>要建立扶贫资产经营</w:t>
      </w:r>
      <w:r>
        <w:rPr>
          <w:rFonts w:hint="eastAsia" w:ascii="仿宋_GB2312" w:hAnsi="仿宋_GB2312" w:eastAsia="仿宋_GB2312" w:cs="仿宋_GB2312"/>
          <w:i w:val="0"/>
          <w:iCs w:val="0"/>
          <w:color w:val="auto"/>
          <w:sz w:val="34"/>
          <w:szCs w:val="34"/>
          <w:u w:val="none"/>
          <w:lang w:eastAsia="zh-CN"/>
        </w:rPr>
        <w:t>审报</w:t>
      </w:r>
      <w:r>
        <w:rPr>
          <w:rFonts w:hint="eastAsia" w:ascii="仿宋_GB2312" w:hAnsi="仿宋_GB2312" w:eastAsia="仿宋_GB2312" w:cs="仿宋_GB2312"/>
          <w:i w:val="0"/>
          <w:iCs w:val="0"/>
          <w:color w:val="auto"/>
          <w:sz w:val="34"/>
          <w:szCs w:val="34"/>
          <w:u w:val="none"/>
        </w:rPr>
        <w:t>机制</w:t>
      </w:r>
      <w:r>
        <w:rPr>
          <w:rFonts w:hint="eastAsia" w:ascii="仿宋_GB2312" w:hAnsi="仿宋_GB2312" w:eastAsia="仿宋_GB2312" w:cs="仿宋_GB2312"/>
          <w:i w:val="0"/>
          <w:iCs w:val="0"/>
          <w:color w:val="auto"/>
          <w:sz w:val="34"/>
          <w:szCs w:val="34"/>
          <w:u w:val="none"/>
          <w:lang w:eastAsia="zh-CN"/>
        </w:rPr>
        <w:t>。</w:t>
      </w:r>
      <w:r>
        <w:rPr>
          <w:rFonts w:hint="eastAsia" w:ascii="仿宋_GB2312" w:hAnsi="仿宋_GB2312" w:eastAsia="仿宋_GB2312" w:cs="仿宋_GB2312"/>
          <w:i w:val="0"/>
          <w:iCs w:val="0"/>
          <w:color w:val="auto"/>
          <w:sz w:val="34"/>
          <w:szCs w:val="34"/>
          <w:u w:val="none"/>
        </w:rPr>
        <w:t>县级经营性扶贫资产的</w:t>
      </w:r>
      <w:r>
        <w:rPr>
          <w:rFonts w:hint="eastAsia" w:ascii="仿宋_GB2312" w:hAnsi="仿宋_GB2312" w:eastAsia="仿宋_GB2312" w:cs="仿宋_GB2312"/>
          <w:i w:val="0"/>
          <w:iCs w:val="0"/>
          <w:color w:val="auto"/>
          <w:sz w:val="34"/>
          <w:szCs w:val="34"/>
          <w:u w:val="none"/>
          <w:lang w:eastAsia="zh-CN"/>
        </w:rPr>
        <w:t>出租等</w:t>
      </w:r>
      <w:r>
        <w:rPr>
          <w:rFonts w:hint="eastAsia" w:ascii="仿宋_GB2312" w:hAnsi="仿宋_GB2312" w:eastAsia="仿宋_GB2312" w:cs="仿宋_GB2312"/>
          <w:i w:val="0"/>
          <w:iCs w:val="0"/>
          <w:color w:val="auto"/>
          <w:sz w:val="34"/>
          <w:szCs w:val="34"/>
          <w:u w:val="none"/>
        </w:rPr>
        <w:t>重大事项，要报</w:t>
      </w:r>
      <w:r>
        <w:rPr>
          <w:rFonts w:hint="eastAsia" w:ascii="仿宋_GB2312" w:hAnsi="仿宋_GB2312" w:eastAsia="仿宋_GB2312" w:cs="仿宋_GB2312"/>
          <w:i w:val="0"/>
          <w:iCs w:val="0"/>
          <w:color w:val="auto"/>
          <w:sz w:val="34"/>
          <w:szCs w:val="34"/>
          <w:u w:val="none"/>
          <w:lang w:eastAsia="zh-CN"/>
        </w:rPr>
        <w:t>县人民政府</w:t>
      </w:r>
      <w:r>
        <w:rPr>
          <w:rFonts w:hint="eastAsia" w:ascii="仿宋_GB2312" w:hAnsi="仿宋_GB2312" w:eastAsia="仿宋_GB2312" w:cs="仿宋_GB2312"/>
          <w:i w:val="0"/>
          <w:iCs w:val="0"/>
          <w:color w:val="auto"/>
          <w:sz w:val="34"/>
          <w:szCs w:val="34"/>
          <w:u w:val="none"/>
        </w:rPr>
        <w:t>批准;村级经营性扶贫资产的发包、出租、股份合作经营等重大事项，由村集体经济组织或村委会提出方案，吸收贫困户参加，召开村集体经济组织成员(代表)会议或者村民代表大会讨论决定，报乡镇政府批准，签订正式合同，并报相关行业主管部门备案</w:t>
      </w:r>
      <w:r>
        <w:rPr>
          <w:rFonts w:hint="eastAsia" w:ascii="仿宋_GB2312" w:hAnsi="仿宋_GB2312" w:eastAsia="仿宋_GB2312" w:cs="仿宋_GB2312"/>
          <w:i w:val="0"/>
          <w:iCs w:val="0"/>
          <w:color w:val="auto"/>
          <w:sz w:val="34"/>
          <w:szCs w:val="34"/>
          <w:u w:val="none"/>
          <w:lang w:eastAsia="zh-CN"/>
        </w:rPr>
        <w:t>，上报县人民政府</w:t>
      </w:r>
      <w:r>
        <w:rPr>
          <w:rFonts w:hint="eastAsia" w:ascii="仿宋_GB2312" w:hAnsi="仿宋_GB2312" w:eastAsia="仿宋_GB2312" w:cs="仿宋_GB2312"/>
          <w:i w:val="0"/>
          <w:iCs w:val="0"/>
          <w:color w:val="auto"/>
          <w:sz w:val="34"/>
          <w:szCs w:val="34"/>
          <w:u w:val="none"/>
        </w:rPr>
        <w:t>批准。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683" w:firstLineChars="200"/>
        <w:jc w:val="both"/>
        <w:textAlignment w:val="auto"/>
        <w:rPr>
          <w:rFonts w:hint="eastAsia" w:ascii="仿宋_GB2312" w:hAnsi="仿宋_GB2312" w:eastAsia="仿宋_GB2312" w:cs="仿宋_GB2312"/>
          <w:i w:val="0"/>
          <w:iCs w:val="0"/>
          <w:color w:val="auto"/>
          <w:sz w:val="34"/>
          <w:szCs w:val="34"/>
          <w:u w:val="none"/>
        </w:rPr>
      </w:pPr>
      <w:r>
        <w:rPr>
          <w:rFonts w:hint="eastAsia" w:ascii="楷体_GB2312" w:hAnsi="楷体_GB2312" w:eastAsia="楷体_GB2312" w:cs="楷体_GB2312"/>
          <w:b/>
          <w:bCs/>
          <w:i w:val="0"/>
          <w:iCs w:val="0"/>
          <w:color w:val="auto"/>
          <w:kern w:val="2"/>
          <w:sz w:val="34"/>
          <w:szCs w:val="34"/>
          <w:u w:val="none"/>
          <w:lang w:val="en-US" w:eastAsia="zh-CN" w:bidi="ar-SA"/>
        </w:rPr>
        <w:t>第二十四条</w:t>
      </w:r>
      <w:r>
        <w:rPr>
          <w:rFonts w:hint="eastAsia" w:ascii="仿宋_GB2312" w:hAnsi="仿宋_GB2312" w:eastAsia="仿宋_GB2312" w:cs="仿宋_GB2312"/>
          <w:b/>
          <w:bCs/>
          <w:i w:val="0"/>
          <w:iCs w:val="0"/>
          <w:color w:val="auto"/>
          <w:sz w:val="34"/>
          <w:szCs w:val="34"/>
          <w:u w:val="none"/>
          <w:lang w:val="en-US" w:eastAsia="zh-CN"/>
        </w:rPr>
        <w:t xml:space="preserve"> </w:t>
      </w:r>
      <w:r>
        <w:rPr>
          <w:rFonts w:hint="eastAsia" w:ascii="仿宋_GB2312" w:hAnsi="仿宋_GB2312" w:eastAsia="仿宋_GB2312" w:cs="仿宋_GB2312"/>
          <w:i w:val="0"/>
          <w:iCs w:val="0"/>
          <w:color w:val="auto"/>
          <w:sz w:val="34"/>
          <w:szCs w:val="34"/>
          <w:u w:val="none"/>
          <w:lang w:val="en-US" w:eastAsia="zh-CN"/>
        </w:rPr>
        <w:t xml:space="preserve"> </w:t>
      </w:r>
      <w:r>
        <w:rPr>
          <w:rFonts w:hint="eastAsia" w:ascii="仿宋_GB2312" w:hAnsi="仿宋_GB2312" w:eastAsia="仿宋_GB2312" w:cs="仿宋_GB2312"/>
          <w:i w:val="0"/>
          <w:iCs w:val="0"/>
          <w:color w:val="auto"/>
          <w:sz w:val="34"/>
          <w:szCs w:val="34"/>
          <w:u w:val="none"/>
        </w:rPr>
        <w:t>扶贫资产可以实行承包、托管、租赁、合作、合营、股份合作及独资等方式落实经营主体，要优先满足贫困户、扶贫龙头企业或带贫</w:t>
      </w:r>
      <w:r>
        <w:rPr>
          <w:rFonts w:hint="eastAsia" w:ascii="仿宋_GB2312" w:hAnsi="仿宋_GB2312" w:eastAsia="仿宋_GB2312" w:cs="仿宋_GB2312"/>
          <w:i w:val="0"/>
          <w:iCs w:val="0"/>
          <w:color w:val="auto"/>
          <w:sz w:val="34"/>
          <w:szCs w:val="34"/>
          <w:u w:val="none"/>
          <w:lang w:eastAsia="zh-CN"/>
        </w:rPr>
        <w:t>效益发挥较好的</w:t>
      </w:r>
      <w:r>
        <w:rPr>
          <w:rFonts w:hint="eastAsia" w:ascii="仿宋_GB2312" w:hAnsi="仿宋_GB2312" w:eastAsia="仿宋_GB2312" w:cs="仿宋_GB2312"/>
          <w:i w:val="0"/>
          <w:iCs w:val="0"/>
          <w:color w:val="auto"/>
          <w:sz w:val="34"/>
          <w:szCs w:val="34"/>
          <w:u w:val="none"/>
        </w:rPr>
        <w:t>合作</w:t>
      </w:r>
      <w:r>
        <w:rPr>
          <w:rFonts w:hint="eastAsia" w:ascii="仿宋_GB2312" w:hAnsi="仿宋_GB2312" w:eastAsia="仿宋_GB2312" w:cs="仿宋_GB2312"/>
          <w:i w:val="0"/>
          <w:iCs w:val="0"/>
          <w:color w:val="auto"/>
          <w:sz w:val="34"/>
          <w:szCs w:val="34"/>
          <w:u w:val="none"/>
          <w:lang w:eastAsia="zh-CN"/>
        </w:rPr>
        <w:t>社或企业</w:t>
      </w:r>
      <w:r>
        <w:rPr>
          <w:rFonts w:hint="eastAsia" w:ascii="仿宋_GB2312" w:hAnsi="仿宋_GB2312" w:eastAsia="仿宋_GB2312" w:cs="仿宋_GB2312"/>
          <w:i w:val="0"/>
          <w:iCs w:val="0"/>
          <w:color w:val="auto"/>
          <w:sz w:val="34"/>
          <w:szCs w:val="34"/>
          <w:u w:val="none"/>
        </w:rPr>
        <w:t>需要。除自主经营外，建档立卡贫困户和村集体不承担扶贫资产经营风险。经营主体解散或破产清算时，按照有关法律规定清偿债务和偿还扶贫资产。</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680" w:firstLineChars="200"/>
        <w:jc w:val="both"/>
        <w:textAlignment w:val="auto"/>
        <w:rPr>
          <w:rFonts w:hint="eastAsia" w:ascii="仿宋_GB2312" w:hAnsi="仿宋_GB2312" w:eastAsia="仿宋_GB2312" w:cs="仿宋_GB2312"/>
          <w:i w:val="0"/>
          <w:iCs w:val="0"/>
          <w:color w:val="auto"/>
          <w:sz w:val="34"/>
          <w:szCs w:val="34"/>
          <w:u w:val="none"/>
          <w:lang w:val="en-US" w:eastAsia="zh-CN"/>
        </w:rPr>
      </w:pPr>
      <w:r>
        <w:rPr>
          <w:rFonts w:hint="eastAsia" w:ascii="仿宋_GB2312" w:hAnsi="仿宋_GB2312" w:eastAsia="仿宋_GB2312" w:cs="仿宋_GB2312"/>
          <w:i w:val="0"/>
          <w:iCs w:val="0"/>
          <w:color w:val="auto"/>
          <w:sz w:val="34"/>
          <w:szCs w:val="34"/>
          <w:u w:val="none"/>
          <w:lang w:val="en-US" w:eastAsia="zh-CN"/>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3060" w:firstLineChars="900"/>
        <w:jc w:val="both"/>
        <w:textAlignment w:val="auto"/>
        <w:rPr>
          <w:rFonts w:hint="eastAsia" w:ascii="黑体" w:hAnsi="黑体" w:eastAsia="黑体" w:cs="黑体"/>
          <w:b w:val="0"/>
          <w:bCs w:val="0"/>
          <w:i w:val="0"/>
          <w:iCs w:val="0"/>
          <w:color w:val="auto"/>
          <w:sz w:val="34"/>
          <w:szCs w:val="34"/>
          <w:u w:val="none"/>
        </w:rPr>
      </w:pPr>
      <w:r>
        <w:rPr>
          <w:rFonts w:hint="eastAsia" w:ascii="黑体" w:hAnsi="黑体" w:eastAsia="黑体" w:cs="黑体"/>
          <w:b w:val="0"/>
          <w:bCs w:val="0"/>
          <w:i w:val="0"/>
          <w:iCs w:val="0"/>
          <w:color w:val="auto"/>
          <w:sz w:val="34"/>
          <w:szCs w:val="34"/>
          <w:u w:val="none"/>
        </w:rPr>
        <w:t>第</w:t>
      </w:r>
      <w:r>
        <w:rPr>
          <w:rFonts w:hint="eastAsia" w:ascii="黑体" w:hAnsi="黑体" w:eastAsia="黑体" w:cs="黑体"/>
          <w:b w:val="0"/>
          <w:bCs w:val="0"/>
          <w:i w:val="0"/>
          <w:iCs w:val="0"/>
          <w:color w:val="auto"/>
          <w:sz w:val="34"/>
          <w:szCs w:val="34"/>
          <w:u w:val="none"/>
          <w:lang w:eastAsia="zh-CN"/>
        </w:rPr>
        <w:t>六</w:t>
      </w:r>
      <w:r>
        <w:rPr>
          <w:rFonts w:hint="eastAsia" w:ascii="黑体" w:hAnsi="黑体" w:eastAsia="黑体" w:cs="黑体"/>
          <w:b w:val="0"/>
          <w:bCs w:val="0"/>
          <w:i w:val="0"/>
          <w:iCs w:val="0"/>
          <w:color w:val="auto"/>
          <w:sz w:val="34"/>
          <w:szCs w:val="34"/>
          <w:u w:val="none"/>
        </w:rPr>
        <w:t>章</w:t>
      </w:r>
      <w:r>
        <w:rPr>
          <w:rFonts w:hint="eastAsia" w:ascii="黑体" w:hAnsi="黑体" w:eastAsia="黑体" w:cs="黑体"/>
          <w:b w:val="0"/>
          <w:bCs w:val="0"/>
          <w:i w:val="0"/>
          <w:iCs w:val="0"/>
          <w:color w:val="auto"/>
          <w:sz w:val="34"/>
          <w:szCs w:val="34"/>
          <w:u w:val="none"/>
          <w:lang w:val="en-US" w:eastAsia="zh-CN"/>
        </w:rPr>
        <w:t xml:space="preserve">  </w:t>
      </w:r>
      <w:r>
        <w:rPr>
          <w:rFonts w:hint="eastAsia" w:ascii="黑体" w:hAnsi="黑体" w:eastAsia="黑体" w:cs="黑体"/>
          <w:b w:val="0"/>
          <w:bCs w:val="0"/>
          <w:i w:val="0"/>
          <w:iCs w:val="0"/>
          <w:color w:val="auto"/>
          <w:sz w:val="34"/>
          <w:szCs w:val="34"/>
          <w:u w:val="none"/>
        </w:rPr>
        <w:t>附则</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1024" w:firstLineChars="300"/>
        <w:jc w:val="both"/>
        <w:textAlignment w:val="auto"/>
        <w:rPr>
          <w:rFonts w:hint="eastAsia" w:ascii="仿宋_GB2312" w:hAnsi="仿宋_GB2312" w:eastAsia="仿宋_GB2312" w:cs="仿宋_GB2312"/>
          <w:i w:val="0"/>
          <w:iCs w:val="0"/>
          <w:color w:val="auto"/>
          <w:sz w:val="34"/>
          <w:szCs w:val="34"/>
          <w:u w:val="none"/>
          <w:lang w:eastAsia="zh-CN"/>
        </w:rPr>
      </w:pPr>
      <w:r>
        <w:rPr>
          <w:rFonts w:hint="eastAsia" w:ascii="楷体_GB2312" w:hAnsi="楷体_GB2312" w:eastAsia="楷体_GB2312" w:cs="楷体_GB2312"/>
          <w:b/>
          <w:bCs/>
          <w:i w:val="0"/>
          <w:iCs w:val="0"/>
          <w:color w:val="auto"/>
          <w:kern w:val="2"/>
          <w:sz w:val="34"/>
          <w:szCs w:val="34"/>
          <w:u w:val="none"/>
          <w:lang w:val="en-US" w:eastAsia="zh-CN" w:bidi="ar-SA"/>
        </w:rPr>
        <w:t>第二十五条</w:t>
      </w:r>
      <w:r>
        <w:rPr>
          <w:rFonts w:hint="eastAsia" w:ascii="仿宋_GB2312" w:hAnsi="仿宋_GB2312" w:eastAsia="仿宋_GB2312" w:cs="仿宋_GB2312"/>
          <w:i w:val="0"/>
          <w:iCs w:val="0"/>
          <w:color w:val="auto"/>
          <w:sz w:val="34"/>
          <w:szCs w:val="34"/>
          <w:u w:val="none"/>
          <w:lang w:val="en-US" w:eastAsia="zh-CN"/>
        </w:rPr>
        <w:t xml:space="preserve"> </w:t>
      </w:r>
      <w:r>
        <w:rPr>
          <w:rFonts w:hint="eastAsia" w:ascii="仿宋_GB2312" w:hAnsi="仿宋_GB2312" w:eastAsia="仿宋_GB2312" w:cs="仿宋_GB2312"/>
          <w:i w:val="0"/>
          <w:iCs w:val="0"/>
          <w:color w:val="auto"/>
          <w:sz w:val="34"/>
          <w:szCs w:val="34"/>
          <w:u w:val="none"/>
        </w:rPr>
        <w:t xml:space="preserve"> 本办法自印发之日起执行</w:t>
      </w:r>
      <w:r>
        <w:rPr>
          <w:rFonts w:hint="eastAsia" w:ascii="仿宋_GB2312" w:hAnsi="仿宋_GB2312" w:eastAsia="仿宋_GB2312" w:cs="仿宋_GB2312"/>
          <w:i w:val="0"/>
          <w:iCs w:val="0"/>
          <w:color w:val="auto"/>
          <w:sz w:val="34"/>
          <w:szCs w:val="34"/>
          <w:u w:val="none"/>
          <w:lang w:eastAsia="zh-CN"/>
        </w:rPr>
        <w:t>。有效期为两年。法律法规对扶贫资产管理另有规定的，从其规定。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1024" w:firstLineChars="300"/>
        <w:jc w:val="both"/>
        <w:textAlignment w:val="auto"/>
        <w:rPr>
          <w:rFonts w:hint="eastAsia" w:ascii="仿宋_GB2312" w:hAnsi="仿宋_GB2312" w:eastAsia="仿宋_GB2312" w:cs="仿宋_GB2312"/>
          <w:i w:val="0"/>
          <w:iCs w:val="0"/>
          <w:color w:val="auto"/>
          <w:sz w:val="34"/>
          <w:szCs w:val="34"/>
          <w:u w:val="none"/>
        </w:rPr>
      </w:pPr>
      <w:r>
        <w:rPr>
          <w:rFonts w:hint="eastAsia" w:ascii="楷体_GB2312" w:hAnsi="楷体_GB2312" w:eastAsia="楷体_GB2312" w:cs="楷体_GB2312"/>
          <w:b/>
          <w:bCs/>
          <w:i w:val="0"/>
          <w:iCs w:val="0"/>
          <w:color w:val="auto"/>
          <w:kern w:val="2"/>
          <w:sz w:val="34"/>
          <w:szCs w:val="34"/>
          <w:u w:val="none"/>
          <w:lang w:val="en-US" w:eastAsia="zh-CN" w:bidi="ar-SA"/>
        </w:rPr>
        <w:t>第二十六条</w:t>
      </w:r>
      <w:r>
        <w:rPr>
          <w:rFonts w:hint="eastAsia" w:ascii="仿宋_GB2312" w:hAnsi="仿宋_GB2312" w:eastAsia="仿宋_GB2312" w:cs="仿宋_GB2312"/>
          <w:i w:val="0"/>
          <w:iCs w:val="0"/>
          <w:color w:val="auto"/>
          <w:sz w:val="34"/>
          <w:szCs w:val="34"/>
          <w:u w:val="none"/>
          <w:lang w:val="en-US" w:eastAsia="zh-CN"/>
        </w:rPr>
        <w:t xml:space="preserve">  </w:t>
      </w:r>
      <w:r>
        <w:rPr>
          <w:rFonts w:hint="eastAsia" w:ascii="仿宋_GB2312" w:hAnsi="仿宋_GB2312" w:eastAsia="仿宋_GB2312" w:cs="仿宋_GB2312"/>
          <w:i w:val="0"/>
          <w:iCs w:val="0"/>
          <w:color w:val="auto"/>
          <w:sz w:val="34"/>
          <w:szCs w:val="34"/>
          <w:u w:val="none"/>
          <w:lang w:eastAsia="zh-CN"/>
        </w:rPr>
        <w:t>本办法</w:t>
      </w:r>
      <w:r>
        <w:rPr>
          <w:rFonts w:hint="eastAsia" w:ascii="仿宋_GB2312" w:hAnsi="仿宋_GB2312" w:eastAsia="仿宋_GB2312" w:cs="仿宋_GB2312"/>
          <w:i w:val="0"/>
          <w:iCs w:val="0"/>
          <w:color w:val="auto"/>
          <w:sz w:val="34"/>
          <w:szCs w:val="34"/>
          <w:u w:val="none"/>
        </w:rPr>
        <w:t>由财政局</w:t>
      </w:r>
      <w:r>
        <w:rPr>
          <w:rFonts w:hint="eastAsia" w:ascii="仿宋_GB2312" w:hAnsi="仿宋_GB2312" w:eastAsia="仿宋_GB2312" w:cs="仿宋_GB2312"/>
          <w:i w:val="0"/>
          <w:iCs w:val="0"/>
          <w:color w:val="auto"/>
          <w:sz w:val="34"/>
          <w:szCs w:val="34"/>
          <w:u w:val="none"/>
          <w:lang w:eastAsia="zh-CN"/>
        </w:rPr>
        <w:t>、农业农村局、</w:t>
      </w:r>
      <w:r>
        <w:rPr>
          <w:rFonts w:hint="eastAsia" w:ascii="仿宋_GB2312" w:hAnsi="仿宋_GB2312" w:eastAsia="仿宋_GB2312" w:cs="仿宋_GB2312"/>
          <w:i w:val="0"/>
          <w:iCs w:val="0"/>
          <w:color w:val="auto"/>
          <w:sz w:val="34"/>
          <w:szCs w:val="34"/>
          <w:u w:val="none"/>
        </w:rPr>
        <w:t>县扶贫办负责解释。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b w:val="0"/>
          <w:bCs w:val="0"/>
          <w:i w:val="0"/>
          <w:iCs w:val="0"/>
          <w:color w:val="auto"/>
          <w:sz w:val="34"/>
          <w:szCs w:val="34"/>
          <w:u w:val="none"/>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b w:val="0"/>
          <w:bCs w:val="0"/>
          <w:i w:val="0"/>
          <w:iCs w:val="0"/>
          <w:color w:val="auto"/>
          <w:sz w:val="34"/>
          <w:szCs w:val="34"/>
          <w:u w:val="none"/>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b w:val="0"/>
          <w:bCs w:val="0"/>
          <w:i w:val="0"/>
          <w:iCs w:val="0"/>
          <w:color w:val="auto"/>
          <w:sz w:val="34"/>
          <w:szCs w:val="34"/>
          <w:u w:val="none"/>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b w:val="0"/>
          <w:bCs w:val="0"/>
          <w:i w:val="0"/>
          <w:iCs w:val="0"/>
          <w:color w:val="auto"/>
          <w:sz w:val="34"/>
          <w:szCs w:val="34"/>
          <w:u w:val="none"/>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b w:val="0"/>
          <w:bCs w:val="0"/>
          <w:i w:val="0"/>
          <w:iCs w:val="0"/>
          <w:color w:val="auto"/>
          <w:sz w:val="34"/>
          <w:szCs w:val="34"/>
          <w:u w:val="none"/>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b w:val="0"/>
          <w:bCs w:val="0"/>
          <w:i w:val="0"/>
          <w:iCs w:val="0"/>
          <w:color w:val="auto"/>
          <w:sz w:val="34"/>
          <w:szCs w:val="34"/>
          <w:u w:val="none"/>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b w:val="0"/>
          <w:bCs w:val="0"/>
          <w:i w:val="0"/>
          <w:iCs w:val="0"/>
          <w:color w:val="auto"/>
          <w:sz w:val="34"/>
          <w:szCs w:val="34"/>
          <w:u w:val="none"/>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b w:val="0"/>
          <w:bCs w:val="0"/>
          <w:i w:val="0"/>
          <w:iCs w:val="0"/>
          <w:color w:val="auto"/>
          <w:sz w:val="34"/>
          <w:szCs w:val="34"/>
          <w:u w:val="none"/>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jc w:val="center"/>
        <w:textAlignment w:val="auto"/>
        <w:rPr>
          <w:rFonts w:hint="eastAsia" w:ascii="黑体" w:hAnsi="黑体" w:eastAsia="黑体" w:cs="黑体"/>
          <w:b w:val="0"/>
          <w:bCs w:val="0"/>
          <w:i w:val="0"/>
          <w:iCs w:val="0"/>
          <w:color w:val="auto"/>
          <w:sz w:val="34"/>
          <w:szCs w:val="34"/>
          <w:u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4"/>
          <w:szCs w:val="34"/>
          <w:u w:val="singl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4"/>
          <w:szCs w:val="34"/>
          <w:u w:val="singl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4"/>
          <w:szCs w:val="34"/>
          <w:u w:val="singl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4"/>
          <w:szCs w:val="34"/>
          <w:u w:val="singl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4"/>
          <w:szCs w:val="34"/>
          <w:u w:val="single"/>
        </w:rPr>
      </w:pPr>
      <w:r>
        <w:rPr>
          <w:rFonts w:hint="eastAsia" w:ascii="仿宋_GB2312" w:hAnsi="仿宋_GB2312" w:eastAsia="仿宋_GB2312" w:cs="仿宋_GB2312"/>
          <w:color w:val="000000"/>
          <w:sz w:val="34"/>
          <w:szCs w:val="34"/>
          <w:u w:val="single"/>
          <w:lang w:eastAsia="zh-CN"/>
        </w:rPr>
        <w:t>抄送：县委、人大、政协</w:t>
      </w:r>
      <w:r>
        <w:rPr>
          <w:rFonts w:hint="eastAsia" w:ascii="仿宋_GB2312" w:hAnsi="仿宋_GB2312" w:eastAsia="仿宋_GB2312" w:cs="仿宋_GB2312"/>
          <w:color w:val="000000"/>
          <w:sz w:val="34"/>
          <w:szCs w:val="34"/>
          <w:u w:val="single"/>
        </w:rPr>
        <w:t xml:space="preserve">                                            </w:t>
      </w:r>
      <w:r>
        <w:rPr>
          <w:rFonts w:hint="eastAsia" w:ascii="仿宋_GB2312" w:hAnsi="仿宋_GB2312" w:eastAsia="仿宋_GB2312" w:cs="仿宋_GB2312"/>
          <w:color w:val="000000"/>
          <w:sz w:val="34"/>
          <w:szCs w:val="34"/>
          <w:u w:val="single"/>
          <w:lang w:val="en-US" w:eastAsia="zh-CN"/>
        </w:rPr>
        <w:t xml:space="preserve">         </w:t>
      </w:r>
      <w:r>
        <w:rPr>
          <w:rFonts w:hint="eastAsia" w:ascii="仿宋_GB2312" w:hAnsi="仿宋_GB2312" w:eastAsia="仿宋_GB2312" w:cs="仿宋_GB2312"/>
          <w:color w:val="000000"/>
          <w:sz w:val="34"/>
          <w:szCs w:val="3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color w:val="000000"/>
          <w:sz w:val="34"/>
          <w:szCs w:val="34"/>
          <w:u w:val="single"/>
          <w:lang w:val="en-US" w:eastAsia="zh-CN"/>
        </w:rPr>
      </w:pPr>
      <w:r>
        <w:rPr>
          <w:rFonts w:hint="eastAsia" w:ascii="仿宋_GB2312" w:hAnsi="仿宋_GB2312" w:eastAsia="仿宋_GB2312" w:cs="仿宋_GB2312"/>
          <w:color w:val="000000"/>
          <w:sz w:val="34"/>
          <w:szCs w:val="34"/>
          <w:u w:val="single"/>
        </w:rPr>
        <w:t>正宁县</w:t>
      </w:r>
      <w:r>
        <w:rPr>
          <w:rFonts w:hint="eastAsia" w:ascii="仿宋_GB2312" w:hAnsi="仿宋_GB2312" w:eastAsia="仿宋_GB2312" w:cs="仿宋_GB2312"/>
          <w:color w:val="000000"/>
          <w:sz w:val="34"/>
          <w:szCs w:val="34"/>
          <w:u w:val="single"/>
          <w:lang w:eastAsia="zh-CN"/>
        </w:rPr>
        <w:t>人民政府</w:t>
      </w:r>
      <w:r>
        <w:rPr>
          <w:rFonts w:hint="eastAsia" w:ascii="仿宋_GB2312" w:hAnsi="仿宋_GB2312" w:eastAsia="仿宋_GB2312" w:cs="仿宋_GB2312"/>
          <w:color w:val="000000"/>
          <w:sz w:val="34"/>
          <w:szCs w:val="34"/>
          <w:u w:val="single"/>
        </w:rPr>
        <w:t xml:space="preserve">办公室     </w:t>
      </w:r>
      <w:r>
        <w:rPr>
          <w:rFonts w:hint="eastAsia" w:ascii="仿宋_GB2312" w:hAnsi="仿宋_GB2312" w:eastAsia="仿宋_GB2312" w:cs="仿宋_GB2312"/>
          <w:color w:val="000000"/>
          <w:sz w:val="34"/>
          <w:szCs w:val="34"/>
          <w:u w:val="single"/>
          <w:lang w:val="en-US" w:eastAsia="zh-CN"/>
        </w:rPr>
        <w:t xml:space="preserve">     </w:t>
      </w:r>
      <w:r>
        <w:rPr>
          <w:rFonts w:hint="eastAsia" w:ascii="仿宋_GB2312" w:hAnsi="仿宋_GB2312" w:eastAsia="仿宋_GB2312" w:cs="仿宋_GB2312"/>
          <w:color w:val="000000"/>
          <w:sz w:val="34"/>
          <w:szCs w:val="34"/>
          <w:u w:val="single"/>
        </w:rPr>
        <w:t>20</w:t>
      </w:r>
      <w:r>
        <w:rPr>
          <w:rFonts w:hint="eastAsia" w:ascii="仿宋_GB2312" w:hAnsi="仿宋_GB2312" w:eastAsia="仿宋_GB2312" w:cs="仿宋_GB2312"/>
          <w:color w:val="000000"/>
          <w:sz w:val="34"/>
          <w:szCs w:val="34"/>
          <w:u w:val="single"/>
          <w:lang w:val="en-US" w:eastAsia="zh-CN"/>
        </w:rPr>
        <w:t>20</w:t>
      </w:r>
      <w:r>
        <w:rPr>
          <w:rFonts w:hint="eastAsia" w:ascii="仿宋_GB2312" w:hAnsi="仿宋_GB2312" w:eastAsia="仿宋_GB2312" w:cs="仿宋_GB2312"/>
          <w:color w:val="000000"/>
          <w:sz w:val="34"/>
          <w:szCs w:val="34"/>
          <w:u w:val="single"/>
        </w:rPr>
        <w:t>年</w:t>
      </w:r>
      <w:r>
        <w:rPr>
          <w:rFonts w:hint="eastAsia" w:ascii="仿宋_GB2312" w:hAnsi="仿宋_GB2312" w:eastAsia="仿宋_GB2312" w:cs="仿宋_GB2312"/>
          <w:color w:val="000000"/>
          <w:sz w:val="34"/>
          <w:szCs w:val="34"/>
          <w:u w:val="single"/>
          <w:lang w:val="en-US" w:eastAsia="zh-CN"/>
        </w:rPr>
        <w:t>11</w:t>
      </w:r>
      <w:bookmarkStart w:id="0" w:name="_GoBack"/>
      <w:bookmarkEnd w:id="0"/>
      <w:r>
        <w:rPr>
          <w:rFonts w:hint="eastAsia" w:ascii="仿宋_GB2312" w:hAnsi="仿宋_GB2312" w:eastAsia="仿宋_GB2312" w:cs="仿宋_GB2312"/>
          <w:color w:val="000000"/>
          <w:sz w:val="34"/>
          <w:szCs w:val="34"/>
          <w:u w:val="single"/>
        </w:rPr>
        <w:t>月</w:t>
      </w:r>
      <w:r>
        <w:rPr>
          <w:rFonts w:hint="eastAsia" w:ascii="仿宋_GB2312" w:hAnsi="仿宋_GB2312" w:eastAsia="仿宋_GB2312" w:cs="仿宋_GB2312"/>
          <w:color w:val="000000"/>
          <w:sz w:val="34"/>
          <w:szCs w:val="34"/>
          <w:u w:val="single"/>
          <w:lang w:val="en-US" w:eastAsia="zh-CN"/>
        </w:rPr>
        <w:t>14</w:t>
      </w:r>
      <w:r>
        <w:rPr>
          <w:rFonts w:hint="eastAsia" w:ascii="仿宋_GB2312" w:hAnsi="仿宋_GB2312" w:eastAsia="仿宋_GB2312" w:cs="仿宋_GB2312"/>
          <w:color w:val="000000"/>
          <w:sz w:val="34"/>
          <w:szCs w:val="34"/>
          <w:u w:val="single"/>
        </w:rPr>
        <w:t>日印发</w:t>
      </w:r>
      <w:r>
        <w:rPr>
          <w:rFonts w:hint="eastAsia" w:ascii="仿宋_GB2312" w:hAnsi="仿宋_GB2312" w:eastAsia="仿宋_GB2312" w:cs="仿宋_GB2312"/>
          <w:color w:val="000000"/>
          <w:sz w:val="34"/>
          <w:szCs w:val="3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7820" w:hanging="7820" w:hangingChars="2300"/>
        <w:textAlignment w:val="auto"/>
        <w:rPr>
          <w:rFonts w:hint="eastAsia" w:ascii="仿宋_GB2312" w:hAnsi="仿宋_GB2312" w:eastAsia="仿宋_GB2312" w:cs="仿宋_GB2312"/>
          <w:color w:val="000000"/>
          <w:sz w:val="34"/>
          <w:szCs w:val="34"/>
          <w:shd w:val="clear" w:color="auto" w:fill="FFFFFF"/>
          <w:lang w:eastAsia="zh-CN"/>
        </w:rPr>
      </w:pPr>
      <w:r>
        <w:rPr>
          <w:rFonts w:hint="eastAsia" w:ascii="仿宋_GB2312" w:hAnsi="仿宋_GB2312" w:eastAsia="仿宋_GB2312" w:cs="仿宋_GB2312"/>
          <w:color w:val="000000"/>
          <w:sz w:val="34"/>
          <w:szCs w:val="34"/>
        </w:rPr>
        <w:t xml:space="preserve">                                    </w:t>
      </w:r>
      <w:r>
        <w:rPr>
          <w:rFonts w:hint="eastAsia" w:ascii="仿宋_GB2312" w:hAnsi="仿宋_GB2312" w:eastAsia="仿宋_GB2312" w:cs="仿宋_GB2312"/>
          <w:color w:val="000000"/>
          <w:sz w:val="34"/>
          <w:szCs w:val="34"/>
          <w:lang w:val="en-US" w:eastAsia="zh-CN"/>
        </w:rPr>
        <w:t xml:space="preserve">      </w:t>
      </w:r>
      <w:r>
        <w:rPr>
          <w:rFonts w:hint="eastAsia" w:ascii="仿宋_GB2312" w:hAnsi="仿宋_GB2312" w:eastAsia="仿宋_GB2312" w:cs="仿宋_GB2312"/>
          <w:color w:val="000000"/>
          <w:sz w:val="34"/>
          <w:szCs w:val="34"/>
        </w:rPr>
        <w:t>共印15份</w:t>
      </w:r>
    </w:p>
    <w:sectPr>
      <w:footerReference r:id="rId3" w:type="default"/>
      <w:pgSz w:w="11906" w:h="16838"/>
      <w:pgMar w:top="1701" w:right="1587" w:bottom="1587" w:left="1587" w:header="851" w:footer="119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00719"/>
    <w:rsid w:val="000A6A4D"/>
    <w:rsid w:val="00256185"/>
    <w:rsid w:val="002B0FBE"/>
    <w:rsid w:val="00327931"/>
    <w:rsid w:val="00400719"/>
    <w:rsid w:val="00462459"/>
    <w:rsid w:val="00831A0D"/>
    <w:rsid w:val="00907947"/>
    <w:rsid w:val="009B1618"/>
    <w:rsid w:val="009D7F36"/>
    <w:rsid w:val="009E6989"/>
    <w:rsid w:val="00A9556D"/>
    <w:rsid w:val="00C108F8"/>
    <w:rsid w:val="00C577F1"/>
    <w:rsid w:val="00C73530"/>
    <w:rsid w:val="00D910AC"/>
    <w:rsid w:val="00DF3589"/>
    <w:rsid w:val="00E61414"/>
    <w:rsid w:val="00E96372"/>
    <w:rsid w:val="00EB3155"/>
    <w:rsid w:val="00EC6AF6"/>
    <w:rsid w:val="00F42BC4"/>
    <w:rsid w:val="00F74217"/>
    <w:rsid w:val="00FD66DA"/>
    <w:rsid w:val="01250FD3"/>
    <w:rsid w:val="013C2DAA"/>
    <w:rsid w:val="01962672"/>
    <w:rsid w:val="01D24DC0"/>
    <w:rsid w:val="02590E5E"/>
    <w:rsid w:val="031B4817"/>
    <w:rsid w:val="033C06CF"/>
    <w:rsid w:val="042E33CF"/>
    <w:rsid w:val="0490374A"/>
    <w:rsid w:val="05CC28CB"/>
    <w:rsid w:val="06C21D6E"/>
    <w:rsid w:val="075B3CEE"/>
    <w:rsid w:val="07F47901"/>
    <w:rsid w:val="07F75D3A"/>
    <w:rsid w:val="08666C6A"/>
    <w:rsid w:val="08ED5F8A"/>
    <w:rsid w:val="090C3FE1"/>
    <w:rsid w:val="092B5878"/>
    <w:rsid w:val="09F73214"/>
    <w:rsid w:val="09F8321F"/>
    <w:rsid w:val="09FB5FEA"/>
    <w:rsid w:val="0AF97692"/>
    <w:rsid w:val="0CA25620"/>
    <w:rsid w:val="0D7935B0"/>
    <w:rsid w:val="0DC2054D"/>
    <w:rsid w:val="0EA747A4"/>
    <w:rsid w:val="0ED650EE"/>
    <w:rsid w:val="0EF94F31"/>
    <w:rsid w:val="0F32460A"/>
    <w:rsid w:val="0FFA1614"/>
    <w:rsid w:val="1047782B"/>
    <w:rsid w:val="10C513F3"/>
    <w:rsid w:val="10EB60A3"/>
    <w:rsid w:val="116F017D"/>
    <w:rsid w:val="1201458D"/>
    <w:rsid w:val="125330ED"/>
    <w:rsid w:val="12DE2CC5"/>
    <w:rsid w:val="1485243B"/>
    <w:rsid w:val="1599533F"/>
    <w:rsid w:val="159D770B"/>
    <w:rsid w:val="16F8107F"/>
    <w:rsid w:val="17631431"/>
    <w:rsid w:val="193B1963"/>
    <w:rsid w:val="19637F81"/>
    <w:rsid w:val="19BB7DD6"/>
    <w:rsid w:val="1AB61D9B"/>
    <w:rsid w:val="1B737765"/>
    <w:rsid w:val="1C006FF9"/>
    <w:rsid w:val="1C0D113A"/>
    <w:rsid w:val="1C99700A"/>
    <w:rsid w:val="1D573DF7"/>
    <w:rsid w:val="1D9A07CB"/>
    <w:rsid w:val="1DD20D6E"/>
    <w:rsid w:val="1E8D53FD"/>
    <w:rsid w:val="1F4610D9"/>
    <w:rsid w:val="20C477D6"/>
    <w:rsid w:val="216D5A1A"/>
    <w:rsid w:val="21F6669A"/>
    <w:rsid w:val="221E18EC"/>
    <w:rsid w:val="22C87403"/>
    <w:rsid w:val="232A2833"/>
    <w:rsid w:val="234E2C1A"/>
    <w:rsid w:val="23B11AD1"/>
    <w:rsid w:val="23C44E02"/>
    <w:rsid w:val="24871556"/>
    <w:rsid w:val="24EB6863"/>
    <w:rsid w:val="25093E39"/>
    <w:rsid w:val="25A97541"/>
    <w:rsid w:val="25AF4B32"/>
    <w:rsid w:val="25FD1ABD"/>
    <w:rsid w:val="261D1423"/>
    <w:rsid w:val="2769521A"/>
    <w:rsid w:val="27703196"/>
    <w:rsid w:val="27A441FC"/>
    <w:rsid w:val="2819379C"/>
    <w:rsid w:val="28B95BA3"/>
    <w:rsid w:val="2941085B"/>
    <w:rsid w:val="29AB7146"/>
    <w:rsid w:val="2A1F065D"/>
    <w:rsid w:val="2A425DAC"/>
    <w:rsid w:val="2A546AA7"/>
    <w:rsid w:val="2A975647"/>
    <w:rsid w:val="2B0547FE"/>
    <w:rsid w:val="2B185663"/>
    <w:rsid w:val="2B3D7DF8"/>
    <w:rsid w:val="2B3F1A4E"/>
    <w:rsid w:val="2BF758AE"/>
    <w:rsid w:val="2C853E41"/>
    <w:rsid w:val="2D6C5740"/>
    <w:rsid w:val="2D6F2960"/>
    <w:rsid w:val="2DD374D8"/>
    <w:rsid w:val="2E135E5F"/>
    <w:rsid w:val="2ED15EBB"/>
    <w:rsid w:val="2EE8787B"/>
    <w:rsid w:val="2EFD28C1"/>
    <w:rsid w:val="2F316325"/>
    <w:rsid w:val="2F640EC4"/>
    <w:rsid w:val="2F9729B0"/>
    <w:rsid w:val="2FA06D46"/>
    <w:rsid w:val="2FA77204"/>
    <w:rsid w:val="2FFC5C94"/>
    <w:rsid w:val="302E10AA"/>
    <w:rsid w:val="30375CD5"/>
    <w:rsid w:val="308551E4"/>
    <w:rsid w:val="30D87624"/>
    <w:rsid w:val="30D9045A"/>
    <w:rsid w:val="31230352"/>
    <w:rsid w:val="31FF0E4F"/>
    <w:rsid w:val="32230B31"/>
    <w:rsid w:val="32561FFD"/>
    <w:rsid w:val="32A50480"/>
    <w:rsid w:val="343457D2"/>
    <w:rsid w:val="34EC69A2"/>
    <w:rsid w:val="353C51F3"/>
    <w:rsid w:val="35EB1046"/>
    <w:rsid w:val="36A022C3"/>
    <w:rsid w:val="36D43481"/>
    <w:rsid w:val="36DF7BA0"/>
    <w:rsid w:val="36F84A1C"/>
    <w:rsid w:val="374D3288"/>
    <w:rsid w:val="378741F7"/>
    <w:rsid w:val="37A47DDB"/>
    <w:rsid w:val="38611AEB"/>
    <w:rsid w:val="39DB7387"/>
    <w:rsid w:val="39DF7058"/>
    <w:rsid w:val="39E41384"/>
    <w:rsid w:val="3A090D51"/>
    <w:rsid w:val="3A602F63"/>
    <w:rsid w:val="3B4415FB"/>
    <w:rsid w:val="3B4B265B"/>
    <w:rsid w:val="3B9208F9"/>
    <w:rsid w:val="3C2C7986"/>
    <w:rsid w:val="3CAF53D1"/>
    <w:rsid w:val="3CF16ABC"/>
    <w:rsid w:val="3D357B44"/>
    <w:rsid w:val="3D797A05"/>
    <w:rsid w:val="3E1B56B9"/>
    <w:rsid w:val="3ED60664"/>
    <w:rsid w:val="3FF40E47"/>
    <w:rsid w:val="407E6860"/>
    <w:rsid w:val="40CB7CE0"/>
    <w:rsid w:val="42F62CEB"/>
    <w:rsid w:val="43486F3E"/>
    <w:rsid w:val="441041A7"/>
    <w:rsid w:val="45EC7017"/>
    <w:rsid w:val="460D07FC"/>
    <w:rsid w:val="46914B8C"/>
    <w:rsid w:val="46967352"/>
    <w:rsid w:val="46ED52FF"/>
    <w:rsid w:val="47091327"/>
    <w:rsid w:val="472E6A14"/>
    <w:rsid w:val="47563A37"/>
    <w:rsid w:val="48827310"/>
    <w:rsid w:val="49AD0861"/>
    <w:rsid w:val="49C575C0"/>
    <w:rsid w:val="49D357E4"/>
    <w:rsid w:val="49DA59FF"/>
    <w:rsid w:val="4A1B269D"/>
    <w:rsid w:val="4A300866"/>
    <w:rsid w:val="4A4E6D59"/>
    <w:rsid w:val="4ACE33B8"/>
    <w:rsid w:val="4AD878B8"/>
    <w:rsid w:val="4B637887"/>
    <w:rsid w:val="4B8267F6"/>
    <w:rsid w:val="4B8C7D59"/>
    <w:rsid w:val="4B8D3076"/>
    <w:rsid w:val="4BCC6978"/>
    <w:rsid w:val="4BF50097"/>
    <w:rsid w:val="4C985C6B"/>
    <w:rsid w:val="4D475E0B"/>
    <w:rsid w:val="4DE2587A"/>
    <w:rsid w:val="4DF7574E"/>
    <w:rsid w:val="4E1835B2"/>
    <w:rsid w:val="4E1F4CA2"/>
    <w:rsid w:val="4EEA7A36"/>
    <w:rsid w:val="4F02741F"/>
    <w:rsid w:val="4F071788"/>
    <w:rsid w:val="4F7A4964"/>
    <w:rsid w:val="4F8F0F12"/>
    <w:rsid w:val="4F927F3A"/>
    <w:rsid w:val="4FFA032E"/>
    <w:rsid w:val="4FFF355F"/>
    <w:rsid w:val="500C15E7"/>
    <w:rsid w:val="50895EA7"/>
    <w:rsid w:val="50F523D1"/>
    <w:rsid w:val="51472DB2"/>
    <w:rsid w:val="52402279"/>
    <w:rsid w:val="53533364"/>
    <w:rsid w:val="53694167"/>
    <w:rsid w:val="5410766C"/>
    <w:rsid w:val="54561436"/>
    <w:rsid w:val="54E36454"/>
    <w:rsid w:val="54E70C89"/>
    <w:rsid w:val="55EA6A99"/>
    <w:rsid w:val="560263AB"/>
    <w:rsid w:val="561E54DB"/>
    <w:rsid w:val="56B007DB"/>
    <w:rsid w:val="56B8200F"/>
    <w:rsid w:val="57190862"/>
    <w:rsid w:val="57AE482A"/>
    <w:rsid w:val="57DF3338"/>
    <w:rsid w:val="58405987"/>
    <w:rsid w:val="588E2B68"/>
    <w:rsid w:val="597D428C"/>
    <w:rsid w:val="59C06A37"/>
    <w:rsid w:val="5AAC0D5B"/>
    <w:rsid w:val="5B293747"/>
    <w:rsid w:val="5BD55B4B"/>
    <w:rsid w:val="5C455C64"/>
    <w:rsid w:val="5C6460AC"/>
    <w:rsid w:val="5C7F0A09"/>
    <w:rsid w:val="5CE34B34"/>
    <w:rsid w:val="5D296D1B"/>
    <w:rsid w:val="5E215F6B"/>
    <w:rsid w:val="5E3055F7"/>
    <w:rsid w:val="5E39766E"/>
    <w:rsid w:val="5EEE3E02"/>
    <w:rsid w:val="5F02075F"/>
    <w:rsid w:val="60BA23E3"/>
    <w:rsid w:val="61A956CF"/>
    <w:rsid w:val="6227014F"/>
    <w:rsid w:val="624058E7"/>
    <w:rsid w:val="63F358B2"/>
    <w:rsid w:val="63FE30BA"/>
    <w:rsid w:val="64A4692F"/>
    <w:rsid w:val="64A6682D"/>
    <w:rsid w:val="64F272F3"/>
    <w:rsid w:val="64F83C1D"/>
    <w:rsid w:val="654C03EF"/>
    <w:rsid w:val="65A877C5"/>
    <w:rsid w:val="65B32A7C"/>
    <w:rsid w:val="65BC1D94"/>
    <w:rsid w:val="6725464E"/>
    <w:rsid w:val="67372F69"/>
    <w:rsid w:val="67E25CB3"/>
    <w:rsid w:val="68991862"/>
    <w:rsid w:val="690E5D97"/>
    <w:rsid w:val="694E360C"/>
    <w:rsid w:val="69EE48F2"/>
    <w:rsid w:val="6A9370BD"/>
    <w:rsid w:val="6C87548C"/>
    <w:rsid w:val="6C885908"/>
    <w:rsid w:val="6D4474F0"/>
    <w:rsid w:val="6D5A6B92"/>
    <w:rsid w:val="6D865C91"/>
    <w:rsid w:val="6EFE3C6F"/>
    <w:rsid w:val="702D5DE3"/>
    <w:rsid w:val="70450C2B"/>
    <w:rsid w:val="70B02F59"/>
    <w:rsid w:val="71987C2A"/>
    <w:rsid w:val="71AD6BF9"/>
    <w:rsid w:val="71E8522B"/>
    <w:rsid w:val="72AD2212"/>
    <w:rsid w:val="72E7005B"/>
    <w:rsid w:val="73390068"/>
    <w:rsid w:val="735944FA"/>
    <w:rsid w:val="738C24F2"/>
    <w:rsid w:val="74860174"/>
    <w:rsid w:val="74956A38"/>
    <w:rsid w:val="75583BC4"/>
    <w:rsid w:val="75D149D1"/>
    <w:rsid w:val="766B06D6"/>
    <w:rsid w:val="76A40E21"/>
    <w:rsid w:val="775E06AB"/>
    <w:rsid w:val="78565CA7"/>
    <w:rsid w:val="78876168"/>
    <w:rsid w:val="78E06F2C"/>
    <w:rsid w:val="791418AC"/>
    <w:rsid w:val="7B973E5E"/>
    <w:rsid w:val="7C9C560D"/>
    <w:rsid w:val="7CC93C30"/>
    <w:rsid w:val="7D0B5F49"/>
    <w:rsid w:val="7D4B4C41"/>
    <w:rsid w:val="7EC53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0"/>
    <w:unhideWhenUsed/>
    <w:qFormat/>
    <w:uiPriority w:val="99"/>
    <w:pPr>
      <w:spacing w:before="100" w:beforeAutospacing="1" w:after="120"/>
      <w:ind w:leftChars="200"/>
    </w:pPr>
    <w:rPr>
      <w:rFonts w:ascii="Times New Roman" w:hAnsi="Times New Roman" w:eastAsia="宋体" w:cs="Times New Roman"/>
      <w:szCs w:val="21"/>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9">
    <w:name w:val="page number"/>
    <w:basedOn w:val="8"/>
    <w:qFormat/>
    <w:uiPriority w:val="0"/>
  </w:style>
  <w:style w:type="character" w:customStyle="1" w:styleId="10">
    <w:name w:val="正文文本缩进 Char"/>
    <w:basedOn w:val="8"/>
    <w:link w:val="3"/>
    <w:qFormat/>
    <w:uiPriority w:val="99"/>
    <w:rPr>
      <w:rFonts w:ascii="Times New Roman" w:hAnsi="Times New Roman" w:eastAsia="宋体" w:cs="Times New Roman"/>
      <w:szCs w:val="21"/>
    </w:rPr>
  </w:style>
  <w:style w:type="paragraph" w:customStyle="1" w:styleId="1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530</Words>
  <Characters>3026</Characters>
  <Lines>25</Lines>
  <Paragraphs>7</Paragraphs>
  <TotalTime>49</TotalTime>
  <ScaleCrop>false</ScaleCrop>
  <LinksUpToDate>false</LinksUpToDate>
  <CharactersWithSpaces>3549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2019-10-30T07:05:00Z</dcterms:created>
  <dc:creator>Administrator</dc:creator>
  <cp:lastModifiedBy>宁</cp:lastModifiedBy>
  <cp:lastPrinted>2020-12-07T09:24:00Z</cp:lastPrinted>
  <dcterms:modified xsi:type="dcterms:W3CDTF">2020-12-10T01:45:57Z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