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_GB2312" w:eastAsia="仿宋_GB2312"/>
          <w:sz w:val="32"/>
          <w:szCs w:val="32"/>
        </w:rPr>
      </w:pPr>
      <w:bookmarkStart w:id="0" w:name="_GoBack"/>
      <w:bookmarkEnd w:id="0"/>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r>
        <w:rPr>
          <w:rFonts w:hint="eastAsia" w:ascii="仿宋_GB2312" w:eastAsia="仿宋_GB2312"/>
          <w:sz w:val="32"/>
          <w:szCs w:val="32"/>
        </w:rPr>
        <w:t>正政办发〔</w:t>
      </w:r>
      <w:r>
        <w:rPr>
          <w:rFonts w:ascii="仿宋_GB2312" w:eastAsia="仿宋_GB2312"/>
          <w:sz w:val="32"/>
          <w:szCs w:val="32"/>
        </w:rPr>
        <w:t>2020</w:t>
      </w:r>
      <w:r>
        <w:rPr>
          <w:rFonts w:hint="eastAsia" w:ascii="仿宋_GB2312" w:eastAsia="仿宋_GB2312"/>
          <w:sz w:val="32"/>
          <w:szCs w:val="32"/>
        </w:rPr>
        <w:t>〕</w:t>
      </w:r>
      <w:r>
        <w:rPr>
          <w:rFonts w:ascii="仿宋_GB2312" w:eastAsia="仿宋_GB2312"/>
          <w:sz w:val="32"/>
          <w:szCs w:val="32"/>
        </w:rPr>
        <w:t>114</w:t>
      </w:r>
      <w:r>
        <w:rPr>
          <w:rFonts w:hint="eastAsia" w:ascii="仿宋_GB2312" w:eastAsia="仿宋_GB2312"/>
          <w:sz w:val="32"/>
          <w:szCs w:val="32"/>
        </w:rPr>
        <w:t>号</w:t>
      </w:r>
    </w:p>
    <w:p>
      <w:pPr>
        <w:adjustRightInd w:val="0"/>
        <w:snapToGrid w:val="0"/>
        <w:spacing w:line="600" w:lineRule="exact"/>
        <w:jc w:val="center"/>
        <w:rPr>
          <w:rFonts w:ascii="方正小标宋简体" w:eastAsia="方正小标宋简体"/>
          <w:sz w:val="44"/>
          <w:szCs w:val="44"/>
        </w:rPr>
      </w:pPr>
    </w:p>
    <w:p>
      <w:pPr>
        <w:adjustRightInd w:val="0"/>
        <w:snapToGrid w:val="0"/>
        <w:spacing w:line="600" w:lineRule="exact"/>
        <w:jc w:val="center"/>
        <w:rPr>
          <w:rFonts w:ascii="方正小标宋简体" w:eastAsia="方正小标宋简体"/>
          <w:sz w:val="44"/>
          <w:szCs w:val="44"/>
        </w:rPr>
      </w:pPr>
      <w:r>
        <w:rPr>
          <w:rFonts w:hint="eastAsia" w:ascii="方正小标宋简体" w:eastAsia="方正小标宋简体"/>
          <w:sz w:val="44"/>
          <w:szCs w:val="44"/>
        </w:rPr>
        <w:t>正宁县人民政府办公室</w:t>
      </w:r>
    </w:p>
    <w:p>
      <w:pPr>
        <w:spacing w:line="600" w:lineRule="exact"/>
        <w:jc w:val="center"/>
        <w:rPr>
          <w:rFonts w:eastAsia="方正小标宋简体"/>
          <w:color w:val="000000"/>
          <w:sz w:val="44"/>
          <w:szCs w:val="44"/>
        </w:rPr>
      </w:pPr>
      <w:r>
        <w:rPr>
          <w:rFonts w:hint="eastAsia" w:ascii="方正小标宋简体" w:eastAsia="方正小标宋简体"/>
          <w:sz w:val="44"/>
          <w:szCs w:val="44"/>
        </w:rPr>
        <w:t>关于印发正宁县</w:t>
      </w:r>
      <w:r>
        <w:rPr>
          <w:rFonts w:hint="eastAsia" w:eastAsia="方正小标宋简体"/>
          <w:color w:val="000000"/>
          <w:sz w:val="44"/>
          <w:szCs w:val="44"/>
        </w:rPr>
        <w:t>畜禽养殖禁养区划定</w:t>
      </w:r>
    </w:p>
    <w:p>
      <w:pPr>
        <w:adjustRightInd w:val="0"/>
        <w:snapToGrid w:val="0"/>
        <w:spacing w:line="600" w:lineRule="exact"/>
        <w:jc w:val="center"/>
        <w:rPr>
          <w:rFonts w:ascii="方正小标宋简体" w:eastAsia="方正小标宋简体"/>
          <w:sz w:val="44"/>
          <w:szCs w:val="44"/>
        </w:rPr>
      </w:pPr>
      <w:r>
        <w:rPr>
          <w:rFonts w:hint="eastAsia" w:eastAsia="方正小标宋简体"/>
          <w:color w:val="000000"/>
          <w:sz w:val="44"/>
          <w:szCs w:val="44"/>
        </w:rPr>
        <w:t>调整方案</w:t>
      </w:r>
      <w:r>
        <w:rPr>
          <w:rFonts w:hint="eastAsia" w:ascii="方正小标宋简体" w:eastAsia="方正小标宋简体"/>
          <w:sz w:val="44"/>
          <w:szCs w:val="44"/>
        </w:rPr>
        <w:t>的通知</w:t>
      </w:r>
    </w:p>
    <w:p>
      <w:pPr>
        <w:adjustRightInd w:val="0"/>
        <w:snapToGrid w:val="0"/>
        <w:spacing w:line="360" w:lineRule="auto"/>
        <w:jc w:val="center"/>
        <w:rPr>
          <w:rFonts w:ascii="仿宋_GB2312" w:eastAsia="仿宋_GB2312"/>
          <w:sz w:val="32"/>
          <w:szCs w:val="32"/>
        </w:rPr>
      </w:pPr>
    </w:p>
    <w:p>
      <w:pPr>
        <w:adjustRightInd w:val="0"/>
        <w:snapToGrid w:val="0"/>
        <w:spacing w:line="360" w:lineRule="auto"/>
        <w:rPr>
          <w:rFonts w:ascii="仿宋_GB2312" w:eastAsia="仿宋_GB2312"/>
          <w:sz w:val="32"/>
          <w:szCs w:val="32"/>
        </w:rPr>
      </w:pPr>
      <w:r>
        <w:rPr>
          <w:rFonts w:hint="eastAsia" w:ascii="仿宋_GB2312" w:eastAsia="仿宋_GB2312"/>
          <w:sz w:val="32"/>
          <w:szCs w:val="32"/>
        </w:rPr>
        <w:t>各乡镇人民政府，县直有关部门，省、市驻正宁有关单位：</w:t>
      </w:r>
    </w:p>
    <w:p>
      <w:pPr>
        <w:adjustRightInd w:val="0"/>
        <w:snapToGrid w:val="0"/>
        <w:spacing w:line="360" w:lineRule="auto"/>
        <w:ind w:firstLine="480" w:firstLineChars="150"/>
        <w:rPr>
          <w:rFonts w:ascii="仿宋_GB2312" w:eastAsia="仿宋_GB2312"/>
          <w:sz w:val="32"/>
          <w:szCs w:val="32"/>
        </w:rPr>
      </w:pPr>
      <w:r>
        <w:rPr>
          <w:rFonts w:hint="eastAsia" w:ascii="仿宋_GB2312" w:eastAsia="仿宋_GB2312"/>
          <w:sz w:val="32"/>
          <w:szCs w:val="32"/>
        </w:rPr>
        <w:t>《正宁县畜禽养殖禁养区划定调整方案》已经县政府研究同意，现印发你们，请认真遵照执行。</w:t>
      </w:r>
    </w:p>
    <w:p>
      <w:pPr>
        <w:adjustRightInd w:val="0"/>
        <w:snapToGrid w:val="0"/>
        <w:spacing w:line="360" w:lineRule="auto"/>
        <w:jc w:val="center"/>
        <w:rPr>
          <w:rFonts w:ascii="仿宋_GB2312" w:eastAsia="仿宋_GB2312"/>
          <w:sz w:val="32"/>
          <w:szCs w:val="32"/>
        </w:rPr>
      </w:pPr>
    </w:p>
    <w:p>
      <w:pPr>
        <w:adjustRightInd w:val="0"/>
        <w:snapToGrid w:val="0"/>
        <w:spacing w:line="360" w:lineRule="auto"/>
        <w:jc w:val="center"/>
        <w:rPr>
          <w:rFonts w:ascii="仿宋_GB2312" w:eastAsia="仿宋_GB2312"/>
          <w:sz w:val="32"/>
          <w:szCs w:val="32"/>
        </w:rPr>
      </w:pPr>
      <w:r>
        <w:rPr>
          <w:rFonts w:ascii="仿宋_GB2312" w:eastAsia="仿宋_GB2312"/>
          <w:sz w:val="32"/>
          <w:szCs w:val="32"/>
        </w:rPr>
        <w:t xml:space="preserve">                 </w:t>
      </w:r>
      <w:r>
        <w:rPr>
          <w:rFonts w:hint="eastAsia" w:ascii="仿宋_GB2312" w:eastAsia="仿宋_GB2312"/>
          <w:sz w:val="32"/>
          <w:szCs w:val="32"/>
        </w:rPr>
        <w:t>正宁县人民政府办公室</w:t>
      </w:r>
    </w:p>
    <w:p>
      <w:pPr>
        <w:adjustRightInd w:val="0"/>
        <w:snapToGrid w:val="0"/>
        <w:spacing w:line="360" w:lineRule="auto"/>
        <w:jc w:val="center"/>
        <w:rPr>
          <w:rFonts w:ascii="仿宋_GB2312" w:eastAsia="仿宋_GB2312"/>
          <w:sz w:val="32"/>
          <w:szCs w:val="32"/>
        </w:rPr>
      </w:pPr>
      <w:r>
        <w:rPr>
          <w:rFonts w:ascii="仿宋_GB2312" w:eastAsia="仿宋_GB2312"/>
          <w:sz w:val="32"/>
          <w:szCs w:val="32"/>
        </w:rPr>
        <w:t xml:space="preserve">                 2020</w:t>
      </w:r>
      <w:r>
        <w:rPr>
          <w:rFonts w:hint="eastAsia" w:ascii="仿宋_GB2312" w:eastAsia="仿宋_GB2312"/>
          <w:sz w:val="32"/>
          <w:szCs w:val="32"/>
        </w:rPr>
        <w:t>年</w:t>
      </w:r>
      <w:r>
        <w:rPr>
          <w:rFonts w:ascii="仿宋_GB2312" w:eastAsia="仿宋_GB2312"/>
          <w:sz w:val="32"/>
          <w:szCs w:val="32"/>
        </w:rPr>
        <w:t>12</w:t>
      </w:r>
      <w:r>
        <w:rPr>
          <w:rFonts w:hint="eastAsia" w:ascii="仿宋_GB2312" w:eastAsia="仿宋_GB2312"/>
          <w:sz w:val="32"/>
          <w:szCs w:val="32"/>
        </w:rPr>
        <w:t>月</w:t>
      </w:r>
      <w:r>
        <w:rPr>
          <w:rFonts w:ascii="仿宋_GB2312" w:eastAsia="仿宋_GB2312"/>
          <w:sz w:val="32"/>
          <w:szCs w:val="32"/>
        </w:rPr>
        <w:t>21</w:t>
      </w:r>
      <w:r>
        <w:rPr>
          <w:rFonts w:hint="eastAsia" w:ascii="仿宋_GB2312" w:eastAsia="仿宋_GB2312"/>
          <w:sz w:val="32"/>
          <w:szCs w:val="32"/>
        </w:rPr>
        <w:t>日</w:t>
      </w: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spacing w:line="600" w:lineRule="exact"/>
        <w:jc w:val="center"/>
        <w:rPr>
          <w:rFonts w:eastAsia="方正小标宋简体"/>
          <w:color w:val="000000"/>
          <w:sz w:val="44"/>
          <w:szCs w:val="44"/>
        </w:rPr>
      </w:pPr>
      <w:r>
        <w:rPr>
          <w:rFonts w:hint="eastAsia" w:eastAsia="方正小标宋简体"/>
          <w:color w:val="000000"/>
          <w:sz w:val="44"/>
          <w:szCs w:val="44"/>
        </w:rPr>
        <w:t>正宁县畜禽养殖禁养区划定调整方案</w:t>
      </w:r>
    </w:p>
    <w:p>
      <w:pPr>
        <w:spacing w:line="600" w:lineRule="exact"/>
        <w:jc w:val="center"/>
        <w:rPr>
          <w:rFonts w:eastAsia="方正小标宋简体"/>
          <w:color w:val="000000"/>
          <w:sz w:val="44"/>
          <w:szCs w:val="44"/>
        </w:rPr>
      </w:pPr>
    </w:p>
    <w:p>
      <w:pPr>
        <w:adjustRightInd w:val="0"/>
        <w:snapToGrid w:val="0"/>
        <w:spacing w:line="600" w:lineRule="exact"/>
        <w:ind w:firstLine="640" w:firstLineChars="200"/>
        <w:rPr>
          <w:rFonts w:eastAsia="仿宋_GB2312"/>
          <w:color w:val="000000"/>
          <w:sz w:val="32"/>
          <w:szCs w:val="32"/>
        </w:rPr>
      </w:pPr>
      <w:r>
        <w:rPr>
          <w:rFonts w:hint="eastAsia" w:ascii="仿宋_GB2312" w:hAnsi="仿宋_GB2312" w:eastAsia="仿宋_GB2312" w:cs="仿宋_GB2312"/>
          <w:color w:val="000000"/>
          <w:sz w:val="32"/>
          <w:szCs w:val="32"/>
        </w:rPr>
        <w:t>为贯彻落实党中央、国务院决策部署，按照全国稳定生产生猪、保障市场供应电视电话会议精神和《生态环境部办公厅、农业农村部办公厅关于进一步规范畜禽养殖禁养区划定和管理促进生猪生产发展的通知》（环办土壤〔</w:t>
      </w:r>
      <w:r>
        <w:rPr>
          <w:rFonts w:ascii="仿宋_GB2312" w:hAnsi="仿宋_GB2312" w:eastAsia="仿宋_GB2312" w:cs="仿宋_GB2312"/>
          <w:color w:val="000000"/>
          <w:sz w:val="32"/>
          <w:szCs w:val="32"/>
        </w:rPr>
        <w:t>2019</w:t>
      </w: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55</w:t>
      </w:r>
      <w:r>
        <w:rPr>
          <w:rFonts w:hint="eastAsia" w:ascii="仿宋_GB2312" w:hAnsi="仿宋_GB2312" w:eastAsia="仿宋_GB2312" w:cs="仿宋_GB2312"/>
          <w:color w:val="000000"/>
          <w:sz w:val="32"/>
          <w:szCs w:val="32"/>
        </w:rPr>
        <w:t>号）、《省生态环境厅、省畜牧兽医局关于进一步规范畜禽养殖禁养区划定和管理促进生猪生产发展的通知》（甘环土壤〔发</w:t>
      </w:r>
      <w:r>
        <w:rPr>
          <w:rFonts w:ascii="仿宋_GB2312" w:hAnsi="仿宋_GB2312" w:eastAsia="仿宋_GB2312" w:cs="仿宋_GB2312"/>
          <w:color w:val="000000"/>
          <w:sz w:val="32"/>
          <w:szCs w:val="32"/>
        </w:rPr>
        <w:t>2019</w:t>
      </w: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13</w:t>
      </w:r>
      <w:r>
        <w:rPr>
          <w:rFonts w:hint="eastAsia" w:ascii="仿宋_GB2312" w:hAnsi="仿宋_GB2312" w:eastAsia="仿宋_GB2312" w:cs="仿宋_GB2312"/>
          <w:color w:val="000000"/>
          <w:sz w:val="32"/>
          <w:szCs w:val="32"/>
        </w:rPr>
        <w:t>号）要求，我县对</w:t>
      </w:r>
      <w:r>
        <w:rPr>
          <w:rFonts w:ascii="仿宋_GB2312" w:hAnsi="仿宋_GB2312" w:eastAsia="仿宋_GB2312" w:cs="仿宋_GB2312"/>
          <w:color w:val="000000"/>
          <w:sz w:val="32"/>
          <w:szCs w:val="32"/>
        </w:rPr>
        <w:t>2016</w:t>
      </w:r>
      <w:r>
        <w:rPr>
          <w:rFonts w:hint="eastAsia" w:ascii="仿宋_GB2312" w:hAnsi="仿宋_GB2312" w:eastAsia="仿宋_GB2312" w:cs="仿宋_GB2312"/>
          <w:color w:val="000000"/>
          <w:sz w:val="32"/>
          <w:szCs w:val="32"/>
        </w:rPr>
        <w:t>年制定的《正宁县畜禽养殖禁养区划定方案》（正政办发〔</w:t>
      </w:r>
      <w:r>
        <w:rPr>
          <w:rFonts w:ascii="仿宋_GB2312" w:hAnsi="仿宋_GB2312" w:eastAsia="仿宋_GB2312" w:cs="仿宋_GB2312"/>
          <w:color w:val="000000"/>
          <w:sz w:val="32"/>
          <w:szCs w:val="32"/>
        </w:rPr>
        <w:t>2016</w:t>
      </w: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188</w:t>
      </w:r>
      <w:r>
        <w:rPr>
          <w:rFonts w:hint="eastAsia" w:ascii="仿宋_GB2312" w:hAnsi="仿宋_GB2312" w:eastAsia="仿宋_GB2312" w:cs="仿宋_GB2312"/>
          <w:color w:val="000000"/>
          <w:sz w:val="32"/>
          <w:szCs w:val="32"/>
        </w:rPr>
        <w:t>号）进行了调整，现制定如下方案。</w:t>
      </w:r>
    </w:p>
    <w:p>
      <w:pPr>
        <w:adjustRightInd w:val="0"/>
        <w:snapToGrid w:val="0"/>
        <w:spacing w:line="600" w:lineRule="exact"/>
        <w:ind w:firstLine="640" w:firstLineChars="200"/>
        <w:rPr>
          <w:rFonts w:eastAsia="楷体_GB2312"/>
          <w:color w:val="000000"/>
          <w:sz w:val="32"/>
          <w:szCs w:val="32"/>
        </w:rPr>
      </w:pPr>
      <w:r>
        <w:rPr>
          <w:rFonts w:hint="eastAsia" w:eastAsia="黑体"/>
          <w:color w:val="000000"/>
          <w:sz w:val="32"/>
          <w:szCs w:val="32"/>
        </w:rPr>
        <w:t>一、指导思想</w:t>
      </w:r>
    </w:p>
    <w:p>
      <w:pPr>
        <w:adjustRightInd w:val="0"/>
        <w:snapToGrid w:val="0"/>
        <w:spacing w:line="600" w:lineRule="exact"/>
        <w:ind w:firstLine="640" w:firstLineChars="200"/>
        <w:rPr>
          <w:rFonts w:eastAsia="楷体_GB2312"/>
          <w:color w:val="000000"/>
          <w:sz w:val="32"/>
          <w:szCs w:val="32"/>
        </w:rPr>
      </w:pPr>
      <w:r>
        <w:rPr>
          <w:rFonts w:hint="eastAsia" w:eastAsia="仿宋_GB2312"/>
          <w:color w:val="000000"/>
          <w:sz w:val="32"/>
          <w:szCs w:val="32"/>
        </w:rPr>
        <w:t>以党的十九大和习近平生态文明思想为指导，以生态环境保护法律、法规为依据，以优化畜禽养殖产业布局，控制农业面源污染，保障生态环境安全，促进畜禽养殖业可持续发展，改善生态环境质量为目标，结合县域经济发展总体部署，兼顾县城总体发展规划、乡村发展规划，进一步调整优化畜禽养殖生产布局，全面推进畜禽养殖污染综合防治，实现畜禽养殖废弃物减量化、资源化和无害化，促进畜禽养殖业与生态环境保护全面协调发展。</w:t>
      </w:r>
    </w:p>
    <w:p>
      <w:pPr>
        <w:adjustRightInd w:val="0"/>
        <w:snapToGrid w:val="0"/>
        <w:spacing w:line="600" w:lineRule="exact"/>
        <w:ind w:firstLine="640" w:firstLineChars="200"/>
        <w:rPr>
          <w:rFonts w:eastAsia="楷体_GB2312"/>
          <w:color w:val="000000"/>
          <w:sz w:val="32"/>
          <w:szCs w:val="32"/>
        </w:rPr>
      </w:pPr>
      <w:r>
        <w:rPr>
          <w:rFonts w:hint="eastAsia" w:eastAsia="黑体"/>
          <w:color w:val="000000"/>
          <w:sz w:val="32"/>
          <w:szCs w:val="32"/>
        </w:rPr>
        <w:t>二、</w:t>
      </w:r>
      <w:r>
        <w:rPr>
          <w:rFonts w:hint="eastAsia" w:eastAsia="黑体"/>
          <w:bCs/>
          <w:color w:val="000000"/>
          <w:sz w:val="32"/>
          <w:szCs w:val="32"/>
        </w:rPr>
        <w:t>划定原则</w:t>
      </w:r>
    </w:p>
    <w:p>
      <w:pPr>
        <w:adjustRightInd w:val="0"/>
        <w:snapToGrid w:val="0"/>
        <w:spacing w:line="600" w:lineRule="exact"/>
        <w:ind w:firstLine="643" w:firstLineChars="200"/>
        <w:rPr>
          <w:rFonts w:eastAsia="仿宋_GB2312"/>
          <w:color w:val="000000"/>
          <w:sz w:val="32"/>
          <w:szCs w:val="32"/>
        </w:rPr>
      </w:pPr>
      <w:r>
        <w:rPr>
          <w:rFonts w:ascii="楷体_GB2312" w:eastAsia="楷体_GB2312"/>
          <w:b/>
          <w:bCs/>
          <w:color w:val="000000"/>
          <w:sz w:val="32"/>
          <w:szCs w:val="32"/>
        </w:rPr>
        <w:t>(</w:t>
      </w:r>
      <w:r>
        <w:rPr>
          <w:rFonts w:hint="eastAsia" w:ascii="楷体_GB2312" w:eastAsia="楷体_GB2312"/>
          <w:b/>
          <w:bCs/>
          <w:color w:val="000000"/>
          <w:sz w:val="32"/>
          <w:szCs w:val="32"/>
        </w:rPr>
        <w:t>一</w:t>
      </w:r>
      <w:r>
        <w:rPr>
          <w:rFonts w:ascii="楷体_GB2312" w:eastAsia="楷体_GB2312"/>
          <w:b/>
          <w:bCs/>
          <w:color w:val="000000"/>
          <w:sz w:val="32"/>
          <w:szCs w:val="32"/>
        </w:rPr>
        <w:t>)</w:t>
      </w:r>
      <w:r>
        <w:rPr>
          <w:rFonts w:hint="eastAsia" w:ascii="楷体_GB2312" w:eastAsia="楷体_GB2312"/>
          <w:b/>
          <w:bCs/>
          <w:color w:val="000000"/>
          <w:sz w:val="32"/>
          <w:szCs w:val="32"/>
        </w:rPr>
        <w:t>协调发展原则。</w:t>
      </w:r>
      <w:r>
        <w:rPr>
          <w:rFonts w:hint="eastAsia" w:eastAsia="仿宋_GB2312"/>
          <w:color w:val="000000"/>
          <w:sz w:val="32"/>
          <w:szCs w:val="32"/>
        </w:rPr>
        <w:t>畜禽养殖禁养区划定是一项系统工程，是生态环境保护与畜禽养殖业持续健康协调发展的有机结合。根据畜禽养殖不同种类对自然环境和条件的差异性要求，结合水环境和土壤环境综合承载力，统筹兼顾畜禽养殖业发展规划与畜禽养殖污染治理规划，进一步优化畜禽养殖产业布局，控制农业面源污染，保障生态环境安全。</w:t>
      </w:r>
    </w:p>
    <w:p>
      <w:pPr>
        <w:adjustRightInd w:val="0"/>
        <w:snapToGrid w:val="0"/>
        <w:spacing w:line="600" w:lineRule="exact"/>
        <w:ind w:firstLine="643" w:firstLineChars="200"/>
        <w:rPr>
          <w:rFonts w:eastAsia="仿宋_GB2312"/>
          <w:color w:val="000000"/>
          <w:sz w:val="32"/>
          <w:szCs w:val="32"/>
        </w:rPr>
      </w:pPr>
      <w:r>
        <w:rPr>
          <w:rFonts w:ascii="楷体_GB2312" w:eastAsia="楷体_GB2312"/>
          <w:b/>
          <w:bCs/>
          <w:color w:val="000000"/>
          <w:sz w:val="32"/>
          <w:szCs w:val="32"/>
        </w:rPr>
        <w:t>(</w:t>
      </w:r>
      <w:r>
        <w:rPr>
          <w:rFonts w:hint="eastAsia" w:ascii="楷体_GB2312" w:eastAsia="楷体_GB2312"/>
          <w:b/>
          <w:bCs/>
          <w:color w:val="000000"/>
          <w:sz w:val="32"/>
          <w:szCs w:val="32"/>
        </w:rPr>
        <w:t>二</w:t>
      </w:r>
      <w:r>
        <w:rPr>
          <w:rFonts w:ascii="楷体_GB2312" w:eastAsia="楷体_GB2312"/>
          <w:b/>
          <w:bCs/>
          <w:color w:val="000000"/>
          <w:sz w:val="32"/>
          <w:szCs w:val="32"/>
        </w:rPr>
        <w:t>)</w:t>
      </w:r>
      <w:r>
        <w:rPr>
          <w:rFonts w:hint="eastAsia" w:ascii="楷体_GB2312" w:eastAsia="楷体_GB2312"/>
          <w:b/>
          <w:bCs/>
          <w:color w:val="000000"/>
          <w:sz w:val="32"/>
          <w:szCs w:val="32"/>
        </w:rPr>
        <w:t>科学合理原则。</w:t>
      </w:r>
      <w:r>
        <w:rPr>
          <w:rFonts w:hint="eastAsia" w:eastAsia="仿宋_GB2312"/>
          <w:color w:val="000000"/>
          <w:sz w:val="32"/>
          <w:szCs w:val="32"/>
        </w:rPr>
        <w:t>畜禽养殖禁养区的划定是以依法保护生态环境，维护群众合法权益为基础划定的，以饮用水源保护区、自然保护区、风景名胜区、城镇居民区和文化教育科学研究区等人口集中区以及依照法律法规规定或根据本地环境功能需求确需纳入禁养范围进行特殊保护的其他区域等边界确定方法和范围划定原则为依据，严格按照保护目的和需要，科学合理设置边界范围。</w:t>
      </w:r>
    </w:p>
    <w:p>
      <w:pPr>
        <w:adjustRightInd w:val="0"/>
        <w:snapToGrid w:val="0"/>
        <w:spacing w:line="600" w:lineRule="exact"/>
        <w:ind w:firstLine="643" w:firstLineChars="200"/>
        <w:rPr>
          <w:rFonts w:eastAsia="仿宋_GB2312"/>
          <w:color w:val="000000"/>
          <w:sz w:val="32"/>
          <w:szCs w:val="32"/>
        </w:rPr>
      </w:pPr>
      <w:r>
        <w:rPr>
          <w:rFonts w:ascii="楷体_GB2312" w:eastAsia="楷体_GB2312"/>
          <w:b/>
          <w:bCs/>
          <w:color w:val="000000"/>
          <w:sz w:val="32"/>
          <w:szCs w:val="32"/>
        </w:rPr>
        <w:t>(</w:t>
      </w:r>
      <w:r>
        <w:rPr>
          <w:rFonts w:hint="eastAsia" w:ascii="楷体_GB2312" w:eastAsia="楷体_GB2312"/>
          <w:b/>
          <w:bCs/>
          <w:color w:val="000000"/>
          <w:sz w:val="32"/>
          <w:szCs w:val="32"/>
        </w:rPr>
        <w:t>三</w:t>
      </w:r>
      <w:r>
        <w:rPr>
          <w:rFonts w:ascii="楷体_GB2312" w:eastAsia="楷体_GB2312"/>
          <w:b/>
          <w:bCs/>
          <w:color w:val="000000"/>
          <w:sz w:val="32"/>
          <w:szCs w:val="32"/>
        </w:rPr>
        <w:t>)</w:t>
      </w:r>
      <w:r>
        <w:rPr>
          <w:rFonts w:hint="eastAsia" w:ascii="楷体_GB2312" w:eastAsia="楷体_GB2312"/>
          <w:b/>
          <w:bCs/>
          <w:color w:val="000000"/>
          <w:sz w:val="32"/>
          <w:szCs w:val="32"/>
        </w:rPr>
        <w:t>生态环境保护与农业经济结构调整相一致原则。</w:t>
      </w:r>
      <w:r>
        <w:rPr>
          <w:rFonts w:hint="eastAsia" w:eastAsia="仿宋_GB2312"/>
          <w:color w:val="000000"/>
          <w:sz w:val="32"/>
          <w:szCs w:val="32"/>
        </w:rPr>
        <w:t>畜禽养殖禁养区划定应与区域内生态保护红线制定、主体功能区规划、生态功能区规划、土地利用总体规划等相协调，与经济社会发展需求和生态文明建设目标相适应，生态环境保护与农业经济结构调整相一致。</w:t>
      </w:r>
    </w:p>
    <w:p>
      <w:pPr>
        <w:adjustRightInd w:val="0"/>
        <w:snapToGrid w:val="0"/>
        <w:spacing w:line="600" w:lineRule="exact"/>
        <w:ind w:firstLine="643" w:firstLineChars="200"/>
        <w:rPr>
          <w:rFonts w:ascii="仿宋_GB2312" w:hAnsi="仿宋_GB2312" w:eastAsia="仿宋_GB2312" w:cs="仿宋_GB2312"/>
          <w:color w:val="000000"/>
          <w:sz w:val="32"/>
          <w:szCs w:val="32"/>
        </w:rPr>
      </w:pPr>
      <w:r>
        <w:rPr>
          <w:rFonts w:ascii="楷体_GB2312" w:eastAsia="楷体_GB2312"/>
          <w:b/>
          <w:bCs/>
          <w:color w:val="000000"/>
          <w:sz w:val="32"/>
          <w:szCs w:val="32"/>
        </w:rPr>
        <w:t>(</w:t>
      </w:r>
      <w:r>
        <w:rPr>
          <w:rFonts w:hint="eastAsia" w:ascii="楷体_GB2312" w:eastAsia="楷体_GB2312"/>
          <w:b/>
          <w:bCs/>
          <w:color w:val="000000"/>
          <w:sz w:val="32"/>
          <w:szCs w:val="32"/>
        </w:rPr>
        <w:t>四</w:t>
      </w:r>
      <w:r>
        <w:rPr>
          <w:rFonts w:ascii="楷体_GB2312" w:eastAsia="楷体_GB2312"/>
          <w:b/>
          <w:bCs/>
          <w:color w:val="000000"/>
          <w:sz w:val="32"/>
          <w:szCs w:val="32"/>
        </w:rPr>
        <w:t>)</w:t>
      </w:r>
      <w:r>
        <w:rPr>
          <w:rFonts w:hint="eastAsia" w:ascii="楷体_GB2312" w:eastAsia="楷体_GB2312"/>
          <w:b/>
          <w:bCs/>
          <w:color w:val="000000"/>
          <w:sz w:val="32"/>
          <w:szCs w:val="32"/>
        </w:rPr>
        <w:t>强制动态原则。</w:t>
      </w:r>
      <w:r>
        <w:rPr>
          <w:rFonts w:hint="eastAsia" w:ascii="仿宋_GB2312" w:hAnsi="仿宋_GB2312" w:eastAsia="仿宋_GB2312" w:cs="仿宋_GB2312"/>
          <w:color w:val="000000"/>
          <w:sz w:val="32"/>
          <w:szCs w:val="32"/>
        </w:rPr>
        <w:t>畜禽养殖禁养区划定后，必须实行严格保护，制定和执行严格的环境准入制度与管控措施；禁养区划定后，原则上</w:t>
      </w:r>
      <w:r>
        <w:rPr>
          <w:rFonts w:ascii="仿宋_GB2312" w:hAnsi="仿宋_GB2312" w:eastAsia="仿宋_GB2312" w:cs="仿宋_GB2312"/>
          <w:color w:val="000000"/>
          <w:sz w:val="32"/>
          <w:szCs w:val="32"/>
        </w:rPr>
        <w:t>5</w:t>
      </w:r>
      <w:r>
        <w:rPr>
          <w:rFonts w:hint="eastAsia" w:ascii="仿宋_GB2312" w:hAnsi="仿宋_GB2312" w:eastAsia="仿宋_GB2312" w:cs="仿宋_GB2312"/>
          <w:color w:val="000000"/>
          <w:sz w:val="32"/>
          <w:szCs w:val="32"/>
        </w:rPr>
        <w:t>年内不作调整，确需调整的，参照原环境保护部、农业部制定的《畜禽养殖禁养区划定技术指南》开展工作。</w:t>
      </w:r>
    </w:p>
    <w:p>
      <w:pPr>
        <w:adjustRightInd w:val="0"/>
        <w:snapToGrid w:val="0"/>
        <w:spacing w:line="600" w:lineRule="exact"/>
        <w:ind w:firstLine="640" w:firstLineChars="200"/>
        <w:rPr>
          <w:rFonts w:eastAsia="楷体_GB2312"/>
          <w:color w:val="000000"/>
          <w:sz w:val="32"/>
          <w:szCs w:val="32"/>
        </w:rPr>
      </w:pPr>
      <w:r>
        <w:rPr>
          <w:rFonts w:hint="eastAsia" w:eastAsia="黑体"/>
          <w:color w:val="000000"/>
          <w:sz w:val="32"/>
          <w:szCs w:val="32"/>
        </w:rPr>
        <w:t>三、划定</w:t>
      </w:r>
      <w:r>
        <w:rPr>
          <w:rFonts w:hint="eastAsia" w:eastAsia="黑体"/>
          <w:bCs/>
          <w:color w:val="000000"/>
          <w:kern w:val="0"/>
          <w:sz w:val="32"/>
          <w:szCs w:val="32"/>
        </w:rPr>
        <w:t>依据</w:t>
      </w:r>
    </w:p>
    <w:p>
      <w:pPr>
        <w:adjustRightInd w:val="0"/>
        <w:snapToGrid w:val="0"/>
        <w:spacing w:line="60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1.</w:t>
      </w:r>
      <w:r>
        <w:rPr>
          <w:rFonts w:hint="eastAsia" w:ascii="仿宋_GB2312" w:hAnsi="仿宋_GB2312" w:eastAsia="仿宋_GB2312" w:cs="仿宋_GB2312"/>
          <w:color w:val="000000"/>
          <w:sz w:val="32"/>
          <w:szCs w:val="32"/>
        </w:rPr>
        <w:t>《中华人民共和国环境保护法》（</w:t>
      </w:r>
      <w:r>
        <w:rPr>
          <w:rFonts w:ascii="仿宋_GB2312" w:hAnsi="仿宋_GB2312" w:eastAsia="仿宋_GB2312" w:cs="仿宋_GB2312"/>
          <w:color w:val="000000"/>
          <w:sz w:val="32"/>
          <w:szCs w:val="32"/>
        </w:rPr>
        <w:t>2015</w:t>
      </w:r>
      <w:r>
        <w:rPr>
          <w:rFonts w:hint="eastAsia" w:ascii="仿宋_GB2312" w:hAnsi="仿宋_GB2312" w:eastAsia="仿宋_GB2312" w:cs="仿宋_GB2312"/>
          <w:color w:val="000000"/>
          <w:sz w:val="32"/>
          <w:szCs w:val="32"/>
        </w:rPr>
        <w:t>年</w:t>
      </w:r>
      <w:r>
        <w:rPr>
          <w:rFonts w:ascii="仿宋_GB2312" w:hAnsi="仿宋_GB2312" w:eastAsia="仿宋_GB2312" w:cs="仿宋_GB2312"/>
          <w:color w:val="000000"/>
          <w:sz w:val="32"/>
          <w:szCs w:val="32"/>
        </w:rPr>
        <w:t>1</w:t>
      </w:r>
      <w:r>
        <w:rPr>
          <w:rFonts w:hint="eastAsia" w:ascii="仿宋_GB2312" w:hAnsi="仿宋_GB2312" w:eastAsia="仿宋_GB2312" w:cs="仿宋_GB2312"/>
          <w:color w:val="000000"/>
          <w:sz w:val="32"/>
          <w:szCs w:val="32"/>
        </w:rPr>
        <w:t>月</w:t>
      </w:r>
      <w:r>
        <w:rPr>
          <w:rFonts w:ascii="仿宋_GB2312" w:hAnsi="仿宋_GB2312" w:eastAsia="仿宋_GB2312" w:cs="仿宋_GB2312"/>
          <w:color w:val="000000"/>
          <w:sz w:val="32"/>
          <w:szCs w:val="32"/>
        </w:rPr>
        <w:t>1</w:t>
      </w:r>
      <w:r>
        <w:rPr>
          <w:rFonts w:hint="eastAsia" w:ascii="仿宋_GB2312" w:hAnsi="仿宋_GB2312" w:eastAsia="仿宋_GB2312" w:cs="仿宋_GB2312"/>
          <w:color w:val="000000"/>
          <w:sz w:val="32"/>
          <w:szCs w:val="32"/>
        </w:rPr>
        <w:t>日施行）</w:t>
      </w:r>
    </w:p>
    <w:p>
      <w:pPr>
        <w:adjustRightInd w:val="0"/>
        <w:snapToGrid w:val="0"/>
        <w:spacing w:line="60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rPr>
        <w:t>《中华人民共和国畜牧法》（</w:t>
      </w:r>
      <w:r>
        <w:rPr>
          <w:rFonts w:ascii="仿宋_GB2312" w:hAnsi="仿宋_GB2312" w:eastAsia="仿宋_GB2312" w:cs="仿宋_GB2312"/>
          <w:color w:val="000000"/>
          <w:sz w:val="32"/>
          <w:szCs w:val="32"/>
        </w:rPr>
        <w:t>2006</w:t>
      </w:r>
      <w:r>
        <w:rPr>
          <w:rFonts w:hint="eastAsia" w:ascii="仿宋_GB2312" w:hAnsi="仿宋_GB2312" w:eastAsia="仿宋_GB2312" w:cs="仿宋_GB2312"/>
          <w:color w:val="000000"/>
          <w:sz w:val="32"/>
          <w:szCs w:val="32"/>
        </w:rPr>
        <w:t>年</w:t>
      </w:r>
      <w:r>
        <w:rPr>
          <w:rFonts w:ascii="仿宋_GB2312" w:hAnsi="仿宋_GB2312" w:eastAsia="仿宋_GB2312" w:cs="仿宋_GB2312"/>
          <w:color w:val="000000"/>
          <w:sz w:val="32"/>
          <w:szCs w:val="32"/>
        </w:rPr>
        <w:t>7</w:t>
      </w:r>
      <w:r>
        <w:rPr>
          <w:rFonts w:hint="eastAsia" w:ascii="仿宋_GB2312" w:hAnsi="仿宋_GB2312" w:eastAsia="仿宋_GB2312" w:cs="仿宋_GB2312"/>
          <w:color w:val="000000"/>
          <w:sz w:val="32"/>
          <w:szCs w:val="32"/>
        </w:rPr>
        <w:t>月</w:t>
      </w:r>
      <w:r>
        <w:rPr>
          <w:rFonts w:ascii="仿宋_GB2312" w:hAnsi="仿宋_GB2312" w:eastAsia="仿宋_GB2312" w:cs="仿宋_GB2312"/>
          <w:color w:val="000000"/>
          <w:sz w:val="32"/>
          <w:szCs w:val="32"/>
        </w:rPr>
        <w:t>1</w:t>
      </w:r>
      <w:r>
        <w:rPr>
          <w:rFonts w:hint="eastAsia" w:ascii="仿宋_GB2312" w:hAnsi="仿宋_GB2312" w:eastAsia="仿宋_GB2312" w:cs="仿宋_GB2312"/>
          <w:color w:val="000000"/>
          <w:sz w:val="32"/>
          <w:szCs w:val="32"/>
        </w:rPr>
        <w:t>日施行）</w:t>
      </w:r>
    </w:p>
    <w:p>
      <w:pPr>
        <w:adjustRightInd w:val="0"/>
        <w:snapToGrid w:val="0"/>
        <w:spacing w:line="600" w:lineRule="exact"/>
        <w:ind w:firstLine="632" w:firstLineChars="200"/>
        <w:rPr>
          <w:rFonts w:ascii="仿宋_GB2312" w:hAnsi="仿宋_GB2312" w:eastAsia="仿宋_GB2312" w:cs="仿宋_GB2312"/>
          <w:color w:val="000000"/>
          <w:spacing w:val="-2"/>
          <w:sz w:val="32"/>
          <w:szCs w:val="32"/>
        </w:rPr>
      </w:pPr>
      <w:r>
        <w:rPr>
          <w:rFonts w:ascii="仿宋_GB2312" w:hAnsi="仿宋_GB2312" w:eastAsia="仿宋_GB2312" w:cs="仿宋_GB2312"/>
          <w:color w:val="000000"/>
          <w:spacing w:val="-2"/>
          <w:sz w:val="32"/>
          <w:szCs w:val="32"/>
        </w:rPr>
        <w:t>3.</w:t>
      </w:r>
      <w:r>
        <w:rPr>
          <w:rFonts w:hint="eastAsia" w:ascii="仿宋_GB2312" w:hAnsi="仿宋_GB2312" w:eastAsia="仿宋_GB2312" w:cs="仿宋_GB2312"/>
          <w:color w:val="000000"/>
          <w:spacing w:val="-2"/>
          <w:sz w:val="32"/>
          <w:szCs w:val="32"/>
        </w:rPr>
        <w:t>《中华人民共和国水污染防治法》（</w:t>
      </w:r>
      <w:r>
        <w:rPr>
          <w:rFonts w:ascii="仿宋_GB2312" w:hAnsi="仿宋_GB2312" w:eastAsia="仿宋_GB2312" w:cs="仿宋_GB2312"/>
          <w:color w:val="000000"/>
          <w:spacing w:val="-2"/>
          <w:sz w:val="32"/>
          <w:szCs w:val="32"/>
        </w:rPr>
        <w:t>2017</w:t>
      </w:r>
      <w:r>
        <w:rPr>
          <w:rFonts w:hint="eastAsia" w:ascii="仿宋_GB2312" w:hAnsi="仿宋_GB2312" w:eastAsia="仿宋_GB2312" w:cs="仿宋_GB2312"/>
          <w:color w:val="000000"/>
          <w:spacing w:val="-2"/>
          <w:sz w:val="32"/>
          <w:szCs w:val="32"/>
        </w:rPr>
        <w:t>年</w:t>
      </w:r>
      <w:r>
        <w:rPr>
          <w:rFonts w:ascii="仿宋_GB2312" w:hAnsi="仿宋_GB2312" w:eastAsia="仿宋_GB2312" w:cs="仿宋_GB2312"/>
          <w:color w:val="000000"/>
          <w:spacing w:val="-2"/>
          <w:sz w:val="32"/>
          <w:szCs w:val="32"/>
        </w:rPr>
        <w:t>6</w:t>
      </w:r>
      <w:r>
        <w:rPr>
          <w:rFonts w:hint="eastAsia" w:ascii="仿宋_GB2312" w:hAnsi="仿宋_GB2312" w:eastAsia="仿宋_GB2312" w:cs="仿宋_GB2312"/>
          <w:color w:val="000000"/>
          <w:spacing w:val="-2"/>
          <w:sz w:val="32"/>
          <w:szCs w:val="32"/>
        </w:rPr>
        <w:t>月</w:t>
      </w:r>
      <w:r>
        <w:rPr>
          <w:rFonts w:ascii="仿宋_GB2312" w:hAnsi="仿宋_GB2312" w:eastAsia="仿宋_GB2312" w:cs="仿宋_GB2312"/>
          <w:color w:val="000000"/>
          <w:spacing w:val="-2"/>
          <w:sz w:val="32"/>
          <w:szCs w:val="32"/>
        </w:rPr>
        <w:t>27</w:t>
      </w:r>
      <w:r>
        <w:rPr>
          <w:rFonts w:hint="eastAsia" w:ascii="仿宋_GB2312" w:hAnsi="仿宋_GB2312" w:eastAsia="仿宋_GB2312" w:cs="仿宋_GB2312"/>
          <w:color w:val="000000"/>
          <w:spacing w:val="-2"/>
          <w:sz w:val="32"/>
          <w:szCs w:val="32"/>
        </w:rPr>
        <w:t>日修正）</w:t>
      </w:r>
    </w:p>
    <w:p>
      <w:pPr>
        <w:adjustRightInd w:val="0"/>
        <w:snapToGrid w:val="0"/>
        <w:spacing w:line="600" w:lineRule="exact"/>
        <w:ind w:firstLine="616"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pacing w:val="-6"/>
          <w:sz w:val="32"/>
          <w:szCs w:val="32"/>
        </w:rPr>
        <w:t>4.</w:t>
      </w:r>
      <w:r>
        <w:rPr>
          <w:rFonts w:hint="eastAsia" w:ascii="仿宋_GB2312" w:hAnsi="仿宋_GB2312" w:eastAsia="仿宋_GB2312" w:cs="仿宋_GB2312"/>
          <w:color w:val="000000"/>
          <w:spacing w:val="-6"/>
          <w:sz w:val="32"/>
          <w:szCs w:val="32"/>
        </w:rPr>
        <w:t>《中华人民共和国大气污染防治法》（</w:t>
      </w:r>
      <w:r>
        <w:rPr>
          <w:rFonts w:ascii="仿宋_GB2312" w:hAnsi="仿宋_GB2312" w:eastAsia="仿宋_GB2312" w:cs="仿宋_GB2312"/>
          <w:color w:val="000000"/>
          <w:spacing w:val="-6"/>
          <w:sz w:val="32"/>
          <w:szCs w:val="32"/>
        </w:rPr>
        <w:t>2016</w:t>
      </w:r>
      <w:r>
        <w:rPr>
          <w:rFonts w:hint="eastAsia" w:ascii="仿宋_GB2312" w:hAnsi="仿宋_GB2312" w:eastAsia="仿宋_GB2312" w:cs="仿宋_GB2312"/>
          <w:color w:val="000000"/>
          <w:spacing w:val="-6"/>
          <w:sz w:val="32"/>
          <w:szCs w:val="32"/>
        </w:rPr>
        <w:t>年</w:t>
      </w:r>
      <w:r>
        <w:rPr>
          <w:rFonts w:ascii="仿宋_GB2312" w:hAnsi="仿宋_GB2312" w:eastAsia="仿宋_GB2312" w:cs="仿宋_GB2312"/>
          <w:color w:val="000000"/>
          <w:spacing w:val="-6"/>
          <w:sz w:val="32"/>
          <w:szCs w:val="32"/>
        </w:rPr>
        <w:t>1</w:t>
      </w:r>
      <w:r>
        <w:rPr>
          <w:rFonts w:hint="eastAsia" w:ascii="仿宋_GB2312" w:hAnsi="仿宋_GB2312" w:eastAsia="仿宋_GB2312" w:cs="仿宋_GB2312"/>
          <w:color w:val="000000"/>
          <w:spacing w:val="-6"/>
          <w:sz w:val="32"/>
          <w:szCs w:val="32"/>
        </w:rPr>
        <w:t>月</w:t>
      </w:r>
      <w:r>
        <w:rPr>
          <w:rFonts w:ascii="仿宋_GB2312" w:hAnsi="仿宋_GB2312" w:eastAsia="仿宋_GB2312" w:cs="仿宋_GB2312"/>
          <w:color w:val="000000"/>
          <w:spacing w:val="-6"/>
          <w:sz w:val="32"/>
          <w:szCs w:val="32"/>
        </w:rPr>
        <w:t>1</w:t>
      </w:r>
      <w:r>
        <w:rPr>
          <w:rFonts w:hint="eastAsia" w:ascii="仿宋_GB2312" w:hAnsi="仿宋_GB2312" w:eastAsia="仿宋_GB2312" w:cs="仿宋_GB2312"/>
          <w:color w:val="000000"/>
          <w:spacing w:val="-6"/>
          <w:sz w:val="32"/>
          <w:szCs w:val="32"/>
        </w:rPr>
        <w:t>日施行）</w:t>
      </w:r>
    </w:p>
    <w:p>
      <w:pPr>
        <w:adjustRightInd w:val="0"/>
        <w:snapToGrid w:val="0"/>
        <w:spacing w:line="600" w:lineRule="exact"/>
        <w:ind w:firstLine="616"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pacing w:val="-6"/>
          <w:sz w:val="32"/>
          <w:szCs w:val="32"/>
        </w:rPr>
        <w:t>5.</w:t>
      </w:r>
      <w:r>
        <w:rPr>
          <w:rFonts w:hint="eastAsia" w:ascii="仿宋_GB2312" w:hAnsi="仿宋_GB2312" w:eastAsia="仿宋_GB2312" w:cs="仿宋_GB2312"/>
          <w:color w:val="000000"/>
          <w:spacing w:val="-6"/>
          <w:sz w:val="32"/>
          <w:szCs w:val="32"/>
        </w:rPr>
        <w:t>《中华人民共和国土壤污染防治法》（</w:t>
      </w:r>
      <w:r>
        <w:rPr>
          <w:rFonts w:ascii="仿宋_GB2312" w:hAnsi="仿宋_GB2312" w:eastAsia="仿宋_GB2312" w:cs="仿宋_GB2312"/>
          <w:color w:val="000000"/>
          <w:spacing w:val="-6"/>
          <w:sz w:val="32"/>
          <w:szCs w:val="32"/>
        </w:rPr>
        <w:t>2019</w:t>
      </w:r>
      <w:r>
        <w:rPr>
          <w:rFonts w:hint="eastAsia" w:ascii="仿宋_GB2312" w:hAnsi="仿宋_GB2312" w:eastAsia="仿宋_GB2312" w:cs="仿宋_GB2312"/>
          <w:color w:val="000000"/>
          <w:spacing w:val="-6"/>
          <w:sz w:val="32"/>
          <w:szCs w:val="32"/>
        </w:rPr>
        <w:t>年</w:t>
      </w:r>
      <w:r>
        <w:rPr>
          <w:rFonts w:ascii="仿宋_GB2312" w:hAnsi="仿宋_GB2312" w:eastAsia="仿宋_GB2312" w:cs="仿宋_GB2312"/>
          <w:color w:val="000000"/>
          <w:spacing w:val="-6"/>
          <w:sz w:val="32"/>
          <w:szCs w:val="32"/>
        </w:rPr>
        <w:t>1</w:t>
      </w:r>
      <w:r>
        <w:rPr>
          <w:rFonts w:hint="eastAsia" w:ascii="仿宋_GB2312" w:hAnsi="仿宋_GB2312" w:eastAsia="仿宋_GB2312" w:cs="仿宋_GB2312"/>
          <w:color w:val="000000"/>
          <w:spacing w:val="-6"/>
          <w:sz w:val="32"/>
          <w:szCs w:val="32"/>
        </w:rPr>
        <w:t>月</w:t>
      </w:r>
      <w:r>
        <w:rPr>
          <w:rFonts w:ascii="仿宋_GB2312" w:hAnsi="仿宋_GB2312" w:eastAsia="仿宋_GB2312" w:cs="仿宋_GB2312"/>
          <w:color w:val="000000"/>
          <w:spacing w:val="-6"/>
          <w:sz w:val="32"/>
          <w:szCs w:val="32"/>
        </w:rPr>
        <w:t>1</w:t>
      </w:r>
      <w:r>
        <w:rPr>
          <w:rFonts w:hint="eastAsia" w:ascii="仿宋_GB2312" w:hAnsi="仿宋_GB2312" w:eastAsia="仿宋_GB2312" w:cs="仿宋_GB2312"/>
          <w:color w:val="000000"/>
          <w:spacing w:val="-6"/>
          <w:sz w:val="32"/>
          <w:szCs w:val="32"/>
        </w:rPr>
        <w:t>日施行）</w:t>
      </w:r>
    </w:p>
    <w:p>
      <w:pPr>
        <w:adjustRightInd w:val="0"/>
        <w:snapToGrid w:val="0"/>
        <w:spacing w:line="60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6.</w:t>
      </w:r>
      <w:r>
        <w:rPr>
          <w:rFonts w:hint="eastAsia" w:ascii="仿宋_GB2312" w:hAnsi="仿宋_GB2312" w:eastAsia="仿宋_GB2312" w:cs="仿宋_GB2312"/>
          <w:color w:val="000000"/>
          <w:sz w:val="32"/>
          <w:szCs w:val="32"/>
        </w:rPr>
        <w:t>《中华人民共和国动物防疫法》（</w:t>
      </w:r>
      <w:r>
        <w:rPr>
          <w:rFonts w:ascii="仿宋_GB2312" w:hAnsi="仿宋_GB2312" w:eastAsia="仿宋_GB2312" w:cs="仿宋_GB2312"/>
          <w:color w:val="000000"/>
          <w:sz w:val="32"/>
          <w:szCs w:val="32"/>
        </w:rPr>
        <w:t>2015</w:t>
      </w:r>
      <w:r>
        <w:rPr>
          <w:rFonts w:hint="eastAsia" w:ascii="仿宋_GB2312" w:hAnsi="仿宋_GB2312" w:eastAsia="仿宋_GB2312" w:cs="仿宋_GB2312"/>
          <w:color w:val="000000"/>
          <w:sz w:val="32"/>
          <w:szCs w:val="32"/>
        </w:rPr>
        <w:t>年修正）</w:t>
      </w:r>
    </w:p>
    <w:p>
      <w:pPr>
        <w:adjustRightInd w:val="0"/>
        <w:snapToGrid w:val="0"/>
        <w:spacing w:line="60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7.</w:t>
      </w:r>
      <w:r>
        <w:rPr>
          <w:rFonts w:hint="eastAsia" w:ascii="仿宋_GB2312" w:hAnsi="仿宋_GB2312" w:eastAsia="仿宋_GB2312" w:cs="仿宋_GB2312"/>
          <w:bCs/>
          <w:color w:val="000000"/>
          <w:kern w:val="0"/>
          <w:sz w:val="32"/>
          <w:szCs w:val="32"/>
        </w:rPr>
        <w:t>《畜禽规模养殖污染防治条例》</w:t>
      </w:r>
      <w:r>
        <w:rPr>
          <w:rFonts w:hint="eastAsia" w:ascii="仿宋_GB2312" w:hAnsi="仿宋_GB2312" w:eastAsia="仿宋_GB2312" w:cs="仿宋_GB2312"/>
          <w:color w:val="000000"/>
          <w:sz w:val="32"/>
          <w:szCs w:val="32"/>
        </w:rPr>
        <w:t>（国务院第</w:t>
      </w:r>
      <w:r>
        <w:rPr>
          <w:rFonts w:ascii="仿宋_GB2312" w:hAnsi="仿宋_GB2312" w:eastAsia="仿宋_GB2312" w:cs="仿宋_GB2312"/>
          <w:color w:val="000000"/>
          <w:sz w:val="32"/>
          <w:szCs w:val="32"/>
        </w:rPr>
        <w:t>643</w:t>
      </w:r>
      <w:r>
        <w:rPr>
          <w:rFonts w:hint="eastAsia" w:ascii="仿宋_GB2312" w:hAnsi="仿宋_GB2312" w:eastAsia="仿宋_GB2312" w:cs="仿宋_GB2312"/>
          <w:color w:val="000000"/>
          <w:sz w:val="32"/>
          <w:szCs w:val="32"/>
        </w:rPr>
        <w:t>号令，</w:t>
      </w:r>
      <w:r>
        <w:rPr>
          <w:rFonts w:ascii="仿宋_GB2312" w:hAnsi="仿宋_GB2312" w:eastAsia="仿宋_GB2312" w:cs="仿宋_GB2312"/>
          <w:color w:val="000000"/>
          <w:sz w:val="32"/>
          <w:szCs w:val="32"/>
        </w:rPr>
        <w:t>2014</w:t>
      </w:r>
      <w:r>
        <w:rPr>
          <w:rFonts w:hint="eastAsia" w:ascii="仿宋_GB2312" w:hAnsi="仿宋_GB2312" w:eastAsia="仿宋_GB2312" w:cs="仿宋_GB2312"/>
          <w:color w:val="000000"/>
          <w:sz w:val="32"/>
          <w:szCs w:val="32"/>
        </w:rPr>
        <w:t>年</w:t>
      </w:r>
      <w:r>
        <w:rPr>
          <w:rFonts w:ascii="仿宋_GB2312" w:hAnsi="仿宋_GB2312" w:eastAsia="仿宋_GB2312" w:cs="仿宋_GB2312"/>
          <w:color w:val="000000"/>
          <w:sz w:val="32"/>
          <w:szCs w:val="32"/>
        </w:rPr>
        <w:t>1</w:t>
      </w:r>
      <w:r>
        <w:rPr>
          <w:rFonts w:hint="eastAsia" w:ascii="仿宋_GB2312" w:hAnsi="仿宋_GB2312" w:eastAsia="仿宋_GB2312" w:cs="仿宋_GB2312"/>
          <w:color w:val="000000"/>
          <w:sz w:val="32"/>
          <w:szCs w:val="32"/>
        </w:rPr>
        <w:t>月</w:t>
      </w:r>
      <w:r>
        <w:rPr>
          <w:rFonts w:ascii="仿宋_GB2312" w:hAnsi="仿宋_GB2312" w:eastAsia="仿宋_GB2312" w:cs="仿宋_GB2312"/>
          <w:color w:val="000000"/>
          <w:sz w:val="32"/>
          <w:szCs w:val="32"/>
        </w:rPr>
        <w:t>1</w:t>
      </w:r>
      <w:r>
        <w:rPr>
          <w:rFonts w:hint="eastAsia" w:ascii="仿宋_GB2312" w:hAnsi="仿宋_GB2312" w:eastAsia="仿宋_GB2312" w:cs="仿宋_GB2312"/>
          <w:color w:val="000000"/>
          <w:sz w:val="32"/>
          <w:szCs w:val="32"/>
        </w:rPr>
        <w:t>日施行）</w:t>
      </w:r>
    </w:p>
    <w:p>
      <w:pPr>
        <w:adjustRightInd w:val="0"/>
        <w:snapToGrid w:val="0"/>
        <w:spacing w:line="60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8.</w:t>
      </w:r>
      <w:r>
        <w:rPr>
          <w:rFonts w:hint="eastAsia" w:ascii="仿宋_GB2312" w:hAnsi="仿宋_GB2312" w:eastAsia="仿宋_GB2312" w:cs="仿宋_GB2312"/>
          <w:color w:val="000000"/>
          <w:sz w:val="32"/>
          <w:szCs w:val="32"/>
        </w:rPr>
        <w:t>《国务院水污染防治行动计划》（国发〔</w:t>
      </w:r>
      <w:r>
        <w:rPr>
          <w:rFonts w:ascii="仿宋_GB2312" w:hAnsi="仿宋_GB2312" w:eastAsia="仿宋_GB2312" w:cs="仿宋_GB2312"/>
          <w:color w:val="000000"/>
          <w:sz w:val="32"/>
          <w:szCs w:val="32"/>
        </w:rPr>
        <w:t>2015</w:t>
      </w: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17</w:t>
      </w:r>
      <w:r>
        <w:rPr>
          <w:rFonts w:hint="eastAsia" w:ascii="仿宋_GB2312" w:hAnsi="仿宋_GB2312" w:eastAsia="仿宋_GB2312" w:cs="仿宋_GB2312"/>
          <w:color w:val="000000"/>
          <w:sz w:val="32"/>
          <w:szCs w:val="32"/>
        </w:rPr>
        <w:t>号）</w:t>
      </w:r>
    </w:p>
    <w:p>
      <w:pPr>
        <w:adjustRightInd w:val="0"/>
        <w:snapToGrid w:val="0"/>
        <w:spacing w:line="60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9.</w:t>
      </w:r>
      <w:r>
        <w:rPr>
          <w:rFonts w:hint="eastAsia" w:ascii="仿宋_GB2312" w:hAnsi="仿宋_GB2312" w:eastAsia="仿宋_GB2312" w:cs="仿宋_GB2312"/>
          <w:color w:val="000000"/>
          <w:sz w:val="32"/>
          <w:szCs w:val="32"/>
        </w:rPr>
        <w:t>《畜禽养殖业污染治理工程技术规范》（</w:t>
      </w:r>
      <w:r>
        <w:rPr>
          <w:rFonts w:ascii="仿宋_GB2312" w:hAnsi="仿宋_GB2312" w:eastAsia="仿宋_GB2312" w:cs="仿宋_GB2312"/>
          <w:color w:val="000000"/>
          <w:sz w:val="32"/>
          <w:szCs w:val="32"/>
        </w:rPr>
        <w:t>HJ497-2009</w:t>
      </w:r>
      <w:r>
        <w:rPr>
          <w:rFonts w:hint="eastAsia" w:ascii="仿宋_GB2312" w:hAnsi="仿宋_GB2312" w:eastAsia="仿宋_GB2312" w:cs="仿宋_GB2312"/>
          <w:color w:val="000000"/>
          <w:sz w:val="32"/>
          <w:szCs w:val="32"/>
        </w:rPr>
        <w:t>）</w:t>
      </w:r>
    </w:p>
    <w:p>
      <w:pPr>
        <w:adjustRightInd w:val="0"/>
        <w:snapToGrid w:val="0"/>
        <w:spacing w:line="60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10.</w:t>
      </w:r>
      <w:r>
        <w:rPr>
          <w:rFonts w:hint="eastAsia" w:ascii="仿宋_GB2312" w:hAnsi="仿宋_GB2312" w:eastAsia="仿宋_GB2312" w:cs="仿宋_GB2312"/>
          <w:color w:val="000000"/>
          <w:sz w:val="32"/>
          <w:szCs w:val="32"/>
        </w:rPr>
        <w:t>《畜禽养殖业污染防治技术规范》（</w:t>
      </w:r>
      <w:r>
        <w:rPr>
          <w:rFonts w:ascii="仿宋_GB2312" w:hAnsi="仿宋_GB2312" w:eastAsia="仿宋_GB2312" w:cs="仿宋_GB2312"/>
          <w:color w:val="000000"/>
          <w:sz w:val="32"/>
          <w:szCs w:val="32"/>
        </w:rPr>
        <w:t>HJ/T81—2001</w:t>
      </w:r>
      <w:r>
        <w:rPr>
          <w:rFonts w:hint="eastAsia" w:ascii="仿宋_GB2312" w:hAnsi="仿宋_GB2312" w:eastAsia="仿宋_GB2312" w:cs="仿宋_GB2312"/>
          <w:color w:val="000000"/>
          <w:sz w:val="32"/>
          <w:szCs w:val="32"/>
        </w:rPr>
        <w:t>）</w:t>
      </w:r>
    </w:p>
    <w:p>
      <w:pPr>
        <w:adjustRightInd w:val="0"/>
        <w:snapToGrid w:val="0"/>
        <w:spacing w:line="60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bCs/>
          <w:color w:val="000000"/>
          <w:sz w:val="32"/>
          <w:szCs w:val="32"/>
        </w:rPr>
        <w:t>11.</w:t>
      </w:r>
      <w:r>
        <w:rPr>
          <w:rFonts w:hint="eastAsia" w:ascii="仿宋_GB2312" w:hAnsi="仿宋_GB2312" w:eastAsia="仿宋_GB2312" w:cs="仿宋_GB2312"/>
          <w:bCs/>
          <w:color w:val="000000"/>
          <w:sz w:val="32"/>
          <w:szCs w:val="32"/>
        </w:rPr>
        <w:t>《饮用水水源地保护区划分技术规范》（</w:t>
      </w:r>
      <w:r>
        <w:rPr>
          <w:rFonts w:ascii="仿宋_GB2312" w:hAnsi="仿宋_GB2312" w:eastAsia="仿宋_GB2312" w:cs="仿宋_GB2312"/>
          <w:bCs/>
          <w:color w:val="000000"/>
          <w:sz w:val="32"/>
          <w:szCs w:val="32"/>
        </w:rPr>
        <w:t>HJ</w:t>
      </w:r>
      <w:r>
        <w:rPr>
          <w:rFonts w:hint="eastAsia" w:ascii="仿宋_GB2312" w:hAnsi="仿宋_GB2312" w:eastAsia="仿宋_GB2312" w:cs="仿宋_GB2312"/>
          <w:bCs/>
          <w:color w:val="000000"/>
          <w:sz w:val="32"/>
          <w:szCs w:val="32"/>
        </w:rPr>
        <w:t>／</w:t>
      </w:r>
      <w:r>
        <w:rPr>
          <w:rFonts w:ascii="仿宋_GB2312" w:hAnsi="仿宋_GB2312" w:eastAsia="仿宋_GB2312" w:cs="仿宋_GB2312"/>
          <w:bCs/>
          <w:color w:val="000000"/>
          <w:sz w:val="32"/>
          <w:szCs w:val="32"/>
        </w:rPr>
        <w:t>T 338-2007</w:t>
      </w:r>
      <w:r>
        <w:rPr>
          <w:rFonts w:hint="eastAsia" w:ascii="仿宋_GB2312" w:hAnsi="仿宋_GB2312" w:eastAsia="仿宋_GB2312" w:cs="仿宋_GB2312"/>
          <w:bCs/>
          <w:color w:val="000000"/>
          <w:sz w:val="32"/>
          <w:szCs w:val="32"/>
        </w:rPr>
        <w:t>）</w:t>
      </w:r>
    </w:p>
    <w:p>
      <w:pPr>
        <w:adjustRightInd w:val="0"/>
        <w:snapToGrid w:val="0"/>
        <w:spacing w:line="60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12.</w:t>
      </w:r>
      <w:r>
        <w:rPr>
          <w:rFonts w:hint="eastAsia" w:ascii="仿宋_GB2312" w:hAnsi="仿宋_GB2312" w:eastAsia="仿宋_GB2312" w:cs="仿宋_GB2312"/>
          <w:color w:val="000000"/>
          <w:sz w:val="32"/>
          <w:szCs w:val="32"/>
        </w:rPr>
        <w:t>《动物防疫条件审查办法》（</w:t>
      </w:r>
      <w:r>
        <w:rPr>
          <w:rFonts w:ascii="仿宋_GB2312" w:hAnsi="仿宋_GB2312" w:eastAsia="仿宋_GB2312" w:cs="仿宋_GB2312"/>
          <w:color w:val="000000"/>
          <w:sz w:val="32"/>
          <w:szCs w:val="32"/>
        </w:rPr>
        <w:t>2010</w:t>
      </w:r>
      <w:r>
        <w:rPr>
          <w:rFonts w:hint="eastAsia" w:ascii="仿宋_GB2312" w:hAnsi="仿宋_GB2312" w:eastAsia="仿宋_GB2312" w:cs="仿宋_GB2312"/>
          <w:color w:val="000000"/>
          <w:sz w:val="32"/>
          <w:szCs w:val="32"/>
        </w:rPr>
        <w:t>年</w:t>
      </w:r>
      <w:r>
        <w:rPr>
          <w:rFonts w:ascii="仿宋_GB2312" w:hAnsi="仿宋_GB2312" w:eastAsia="仿宋_GB2312" w:cs="仿宋_GB2312"/>
          <w:color w:val="000000"/>
          <w:sz w:val="32"/>
          <w:szCs w:val="32"/>
        </w:rPr>
        <w:t>5</w:t>
      </w:r>
      <w:r>
        <w:rPr>
          <w:rFonts w:hint="eastAsia" w:ascii="仿宋_GB2312" w:hAnsi="仿宋_GB2312" w:eastAsia="仿宋_GB2312" w:cs="仿宋_GB2312"/>
          <w:color w:val="000000"/>
          <w:sz w:val="32"/>
          <w:szCs w:val="32"/>
        </w:rPr>
        <w:t>月</w:t>
      </w:r>
      <w:r>
        <w:rPr>
          <w:rFonts w:ascii="仿宋_GB2312" w:hAnsi="仿宋_GB2312" w:eastAsia="仿宋_GB2312" w:cs="仿宋_GB2312"/>
          <w:color w:val="000000"/>
          <w:sz w:val="32"/>
          <w:szCs w:val="32"/>
        </w:rPr>
        <w:t>1</w:t>
      </w:r>
      <w:r>
        <w:rPr>
          <w:rFonts w:hint="eastAsia" w:ascii="仿宋_GB2312" w:hAnsi="仿宋_GB2312" w:eastAsia="仿宋_GB2312" w:cs="仿宋_GB2312"/>
          <w:color w:val="000000"/>
          <w:sz w:val="32"/>
          <w:szCs w:val="32"/>
        </w:rPr>
        <w:t>日施行）</w:t>
      </w:r>
    </w:p>
    <w:p>
      <w:pPr>
        <w:adjustRightInd w:val="0"/>
        <w:snapToGrid w:val="0"/>
        <w:spacing w:line="60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13.</w:t>
      </w:r>
      <w:r>
        <w:rPr>
          <w:rFonts w:hint="eastAsia" w:ascii="仿宋_GB2312" w:hAnsi="仿宋_GB2312" w:eastAsia="仿宋_GB2312" w:cs="仿宋_GB2312"/>
          <w:color w:val="000000"/>
          <w:spacing w:val="-11"/>
          <w:sz w:val="32"/>
          <w:szCs w:val="32"/>
        </w:rPr>
        <w:t>《畜禽养殖禁养区划定技术指南》（环办水体〔</w:t>
      </w:r>
      <w:r>
        <w:rPr>
          <w:rFonts w:ascii="仿宋_GB2312" w:hAnsi="仿宋_GB2312" w:eastAsia="仿宋_GB2312" w:cs="仿宋_GB2312"/>
          <w:color w:val="000000"/>
          <w:spacing w:val="-11"/>
          <w:sz w:val="32"/>
          <w:szCs w:val="32"/>
        </w:rPr>
        <w:t>2016</w:t>
      </w:r>
      <w:r>
        <w:rPr>
          <w:rFonts w:hint="eastAsia" w:ascii="仿宋_GB2312" w:hAnsi="仿宋_GB2312" w:eastAsia="仿宋_GB2312" w:cs="仿宋_GB2312"/>
          <w:color w:val="000000"/>
          <w:spacing w:val="-11"/>
          <w:sz w:val="32"/>
          <w:szCs w:val="32"/>
        </w:rPr>
        <w:t>〕</w:t>
      </w:r>
      <w:r>
        <w:rPr>
          <w:rFonts w:ascii="仿宋_GB2312" w:hAnsi="仿宋_GB2312" w:eastAsia="仿宋_GB2312" w:cs="仿宋_GB2312"/>
          <w:color w:val="000000"/>
          <w:spacing w:val="-11"/>
          <w:sz w:val="32"/>
          <w:szCs w:val="32"/>
        </w:rPr>
        <w:t>99</w:t>
      </w:r>
      <w:r>
        <w:rPr>
          <w:rFonts w:hint="eastAsia" w:ascii="仿宋_GB2312" w:hAnsi="仿宋_GB2312" w:eastAsia="仿宋_GB2312" w:cs="仿宋_GB2312"/>
          <w:color w:val="000000"/>
          <w:spacing w:val="-11"/>
          <w:sz w:val="32"/>
          <w:szCs w:val="32"/>
        </w:rPr>
        <w:t>号）</w:t>
      </w:r>
    </w:p>
    <w:p>
      <w:pPr>
        <w:adjustRightInd w:val="0"/>
        <w:snapToGrid w:val="0"/>
        <w:spacing w:line="60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14.</w:t>
      </w:r>
      <w:r>
        <w:rPr>
          <w:rFonts w:hint="eastAsia" w:ascii="仿宋_GB2312" w:hAnsi="仿宋_GB2312" w:eastAsia="仿宋_GB2312" w:cs="仿宋_GB2312"/>
          <w:color w:val="000000"/>
          <w:sz w:val="32"/>
          <w:szCs w:val="32"/>
        </w:rPr>
        <w:t>《生态环境部办公厅、农业农村部办公厅关于进一步规范畜禽养殖禁养区划定和管理促进生猪生产发展的通知》（环办土壤〔</w:t>
      </w:r>
      <w:r>
        <w:rPr>
          <w:rFonts w:ascii="仿宋_GB2312" w:hAnsi="仿宋_GB2312" w:eastAsia="仿宋_GB2312" w:cs="仿宋_GB2312"/>
          <w:color w:val="000000"/>
          <w:sz w:val="32"/>
          <w:szCs w:val="32"/>
        </w:rPr>
        <w:t>2019</w:t>
      </w: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55</w:t>
      </w:r>
      <w:r>
        <w:rPr>
          <w:rFonts w:hint="eastAsia" w:ascii="仿宋_GB2312" w:hAnsi="仿宋_GB2312" w:eastAsia="仿宋_GB2312" w:cs="仿宋_GB2312"/>
          <w:color w:val="000000"/>
          <w:sz w:val="32"/>
          <w:szCs w:val="32"/>
        </w:rPr>
        <w:t>号）</w:t>
      </w:r>
    </w:p>
    <w:p>
      <w:pPr>
        <w:adjustRightInd w:val="0"/>
        <w:snapToGrid w:val="0"/>
        <w:spacing w:line="60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15.</w:t>
      </w:r>
      <w:r>
        <w:rPr>
          <w:rFonts w:hint="eastAsia" w:ascii="仿宋_GB2312" w:hAnsi="仿宋_GB2312" w:eastAsia="仿宋_GB2312" w:cs="仿宋_GB2312"/>
          <w:color w:val="000000"/>
          <w:sz w:val="32"/>
          <w:szCs w:val="32"/>
        </w:rPr>
        <w:t>《生态环境部办公厅、农业农村部办公厅关于印发畜禽养殖禁养区划定情况排查要求的通知》（环办土壤函〔</w:t>
      </w:r>
      <w:r>
        <w:rPr>
          <w:rFonts w:ascii="仿宋_GB2312" w:hAnsi="仿宋_GB2312" w:eastAsia="仿宋_GB2312" w:cs="仿宋_GB2312"/>
          <w:color w:val="000000"/>
          <w:sz w:val="32"/>
          <w:szCs w:val="32"/>
        </w:rPr>
        <w:t>2019</w:t>
      </w: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735</w:t>
      </w:r>
      <w:r>
        <w:rPr>
          <w:rFonts w:hint="eastAsia" w:ascii="仿宋_GB2312" w:hAnsi="仿宋_GB2312" w:eastAsia="仿宋_GB2312" w:cs="仿宋_GB2312"/>
          <w:color w:val="000000"/>
          <w:sz w:val="32"/>
          <w:szCs w:val="32"/>
        </w:rPr>
        <w:t>号）</w:t>
      </w:r>
    </w:p>
    <w:p>
      <w:pPr>
        <w:adjustRightInd w:val="0"/>
        <w:snapToGrid w:val="0"/>
        <w:spacing w:line="60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16.</w:t>
      </w:r>
      <w:r>
        <w:rPr>
          <w:rFonts w:hint="eastAsia" w:ascii="仿宋_GB2312" w:hAnsi="仿宋_GB2312" w:eastAsia="仿宋_GB2312" w:cs="仿宋_GB2312"/>
          <w:color w:val="000000"/>
          <w:sz w:val="32"/>
          <w:szCs w:val="32"/>
        </w:rPr>
        <w:t>《甘肃省自然保护区条例》（</w:t>
      </w:r>
      <w:r>
        <w:rPr>
          <w:rFonts w:ascii="仿宋_GB2312" w:hAnsi="仿宋_GB2312" w:eastAsia="仿宋_GB2312" w:cs="仿宋_GB2312"/>
          <w:color w:val="000000"/>
          <w:sz w:val="32"/>
          <w:szCs w:val="32"/>
        </w:rPr>
        <w:t>2019</w:t>
      </w:r>
      <w:r>
        <w:rPr>
          <w:rFonts w:hint="eastAsia" w:ascii="仿宋_GB2312" w:hAnsi="仿宋_GB2312" w:eastAsia="仿宋_GB2312" w:cs="仿宋_GB2312"/>
          <w:color w:val="000000"/>
          <w:sz w:val="32"/>
          <w:szCs w:val="32"/>
        </w:rPr>
        <w:t>年</w:t>
      </w:r>
      <w:r>
        <w:rPr>
          <w:rFonts w:ascii="仿宋_GB2312" w:hAnsi="仿宋_GB2312" w:eastAsia="仿宋_GB2312" w:cs="仿宋_GB2312"/>
          <w:color w:val="000000"/>
          <w:sz w:val="32"/>
          <w:szCs w:val="32"/>
        </w:rPr>
        <w:t>1</w:t>
      </w:r>
      <w:r>
        <w:rPr>
          <w:rFonts w:hint="eastAsia" w:ascii="仿宋_GB2312" w:hAnsi="仿宋_GB2312" w:eastAsia="仿宋_GB2312" w:cs="仿宋_GB2312"/>
          <w:color w:val="000000"/>
          <w:sz w:val="32"/>
          <w:szCs w:val="32"/>
        </w:rPr>
        <w:t>月</w:t>
      </w:r>
      <w:r>
        <w:rPr>
          <w:rFonts w:ascii="仿宋_GB2312" w:hAnsi="仿宋_GB2312" w:eastAsia="仿宋_GB2312" w:cs="仿宋_GB2312"/>
          <w:color w:val="000000"/>
          <w:sz w:val="32"/>
          <w:szCs w:val="32"/>
        </w:rPr>
        <w:t>1</w:t>
      </w:r>
      <w:r>
        <w:rPr>
          <w:rFonts w:hint="eastAsia" w:ascii="仿宋_GB2312" w:hAnsi="仿宋_GB2312" w:eastAsia="仿宋_GB2312" w:cs="仿宋_GB2312"/>
          <w:color w:val="000000"/>
          <w:sz w:val="32"/>
          <w:szCs w:val="32"/>
        </w:rPr>
        <w:t>日起施行）</w:t>
      </w:r>
    </w:p>
    <w:p>
      <w:pPr>
        <w:adjustRightInd w:val="0"/>
        <w:snapToGrid w:val="0"/>
        <w:spacing w:line="60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17.</w:t>
      </w:r>
      <w:r>
        <w:rPr>
          <w:rFonts w:hint="eastAsia" w:ascii="仿宋_GB2312" w:hAnsi="仿宋_GB2312" w:eastAsia="仿宋_GB2312" w:cs="仿宋_GB2312"/>
          <w:color w:val="000000"/>
          <w:sz w:val="32"/>
          <w:szCs w:val="32"/>
        </w:rPr>
        <w:t>《甘肃省畜禽养殖场养殖小区建设规范暨备案管理办法》（甘政办发〔</w:t>
      </w:r>
      <w:r>
        <w:rPr>
          <w:rFonts w:ascii="仿宋_GB2312" w:hAnsi="仿宋_GB2312" w:eastAsia="仿宋_GB2312" w:cs="仿宋_GB2312"/>
          <w:color w:val="000000"/>
          <w:sz w:val="32"/>
          <w:szCs w:val="32"/>
        </w:rPr>
        <w:t>2007</w:t>
      </w: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111</w:t>
      </w:r>
      <w:r>
        <w:rPr>
          <w:rFonts w:hint="eastAsia" w:ascii="仿宋_GB2312" w:hAnsi="仿宋_GB2312" w:eastAsia="仿宋_GB2312" w:cs="仿宋_GB2312"/>
          <w:color w:val="000000"/>
          <w:sz w:val="32"/>
          <w:szCs w:val="32"/>
        </w:rPr>
        <w:t>号）</w:t>
      </w:r>
    </w:p>
    <w:p>
      <w:pPr>
        <w:adjustRightInd w:val="0"/>
        <w:snapToGrid w:val="0"/>
        <w:spacing w:line="60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18.</w:t>
      </w:r>
      <w:r>
        <w:rPr>
          <w:rFonts w:hint="eastAsia" w:ascii="仿宋_GB2312" w:hAnsi="仿宋_GB2312" w:eastAsia="仿宋_GB2312" w:cs="仿宋_GB2312"/>
          <w:color w:val="000000"/>
          <w:sz w:val="32"/>
          <w:szCs w:val="32"/>
        </w:rPr>
        <w:t>《甘肃省子午岭省级自然保护区功能区调整区划报告》（甘肃省林业调查研究院</w:t>
      </w:r>
      <w:r>
        <w:rPr>
          <w:rFonts w:ascii="仿宋_GB2312" w:hAnsi="仿宋_GB2312" w:eastAsia="仿宋_GB2312" w:cs="仿宋_GB2312"/>
          <w:color w:val="000000"/>
          <w:sz w:val="32"/>
          <w:szCs w:val="32"/>
        </w:rPr>
        <w:t>2008</w:t>
      </w:r>
      <w:r>
        <w:rPr>
          <w:rFonts w:hint="eastAsia" w:ascii="仿宋_GB2312" w:hAnsi="仿宋_GB2312" w:eastAsia="仿宋_GB2312" w:cs="仿宋_GB2312"/>
          <w:color w:val="000000"/>
          <w:sz w:val="32"/>
          <w:szCs w:val="32"/>
        </w:rPr>
        <w:t>年</w:t>
      </w:r>
      <w:r>
        <w:rPr>
          <w:rFonts w:ascii="仿宋_GB2312" w:hAnsi="仿宋_GB2312" w:eastAsia="仿宋_GB2312" w:cs="仿宋_GB2312"/>
          <w:color w:val="000000"/>
          <w:sz w:val="32"/>
          <w:szCs w:val="32"/>
        </w:rPr>
        <w:t>12</w:t>
      </w:r>
      <w:r>
        <w:rPr>
          <w:rFonts w:hint="eastAsia" w:ascii="仿宋_GB2312" w:hAnsi="仿宋_GB2312" w:eastAsia="仿宋_GB2312" w:cs="仿宋_GB2312"/>
          <w:color w:val="000000"/>
          <w:sz w:val="32"/>
          <w:szCs w:val="32"/>
        </w:rPr>
        <w:t>月）</w:t>
      </w:r>
    </w:p>
    <w:p>
      <w:pPr>
        <w:adjustRightInd w:val="0"/>
        <w:snapToGrid w:val="0"/>
        <w:spacing w:line="60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19.</w:t>
      </w:r>
      <w:r>
        <w:rPr>
          <w:rFonts w:hint="eastAsia" w:ascii="仿宋_GB2312" w:hAnsi="仿宋_GB2312" w:eastAsia="仿宋_GB2312" w:cs="仿宋_GB2312"/>
          <w:color w:val="000000"/>
          <w:sz w:val="32"/>
          <w:szCs w:val="32"/>
        </w:rPr>
        <w:t>《甘肃省人民政府关于调整甘肃子午岭省级自然保护区的批复》（甘政函〔</w:t>
      </w:r>
      <w:r>
        <w:rPr>
          <w:rFonts w:ascii="仿宋_GB2312" w:hAnsi="仿宋_GB2312" w:eastAsia="仿宋_GB2312" w:cs="仿宋_GB2312"/>
          <w:color w:val="000000"/>
          <w:sz w:val="32"/>
          <w:szCs w:val="32"/>
        </w:rPr>
        <w:t>2009</w:t>
      </w: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15</w:t>
      </w:r>
      <w:r>
        <w:rPr>
          <w:rFonts w:hint="eastAsia" w:ascii="仿宋_GB2312" w:hAnsi="仿宋_GB2312" w:eastAsia="仿宋_GB2312" w:cs="仿宋_GB2312"/>
          <w:color w:val="000000"/>
          <w:sz w:val="32"/>
          <w:szCs w:val="32"/>
        </w:rPr>
        <w:t>号）</w:t>
      </w:r>
    </w:p>
    <w:p>
      <w:pPr>
        <w:adjustRightInd w:val="0"/>
        <w:snapToGrid w:val="0"/>
        <w:spacing w:line="60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20.</w:t>
      </w:r>
      <w:r>
        <w:rPr>
          <w:rFonts w:hint="eastAsia" w:ascii="仿宋_GB2312" w:hAnsi="仿宋_GB2312" w:eastAsia="仿宋_GB2312" w:cs="仿宋_GB2312"/>
          <w:color w:val="000000"/>
          <w:sz w:val="32"/>
          <w:szCs w:val="32"/>
        </w:rPr>
        <w:t>《甘肃省人民政府关于宁县和正宁县城区集中式饮用水水源保护区范围调整划分的批复》（甘政函〔</w:t>
      </w:r>
      <w:r>
        <w:rPr>
          <w:rFonts w:ascii="仿宋_GB2312" w:hAnsi="仿宋_GB2312" w:eastAsia="仿宋_GB2312" w:cs="仿宋_GB2312"/>
          <w:color w:val="000000"/>
          <w:sz w:val="32"/>
          <w:szCs w:val="32"/>
        </w:rPr>
        <w:t>2015</w:t>
      </w: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95</w:t>
      </w:r>
      <w:r>
        <w:rPr>
          <w:rFonts w:hint="eastAsia" w:ascii="仿宋_GB2312" w:hAnsi="仿宋_GB2312" w:eastAsia="仿宋_GB2312" w:cs="仿宋_GB2312"/>
          <w:color w:val="000000"/>
          <w:sz w:val="32"/>
          <w:szCs w:val="32"/>
        </w:rPr>
        <w:t>号）</w:t>
      </w:r>
    </w:p>
    <w:p>
      <w:pPr>
        <w:adjustRightInd w:val="0"/>
        <w:snapToGrid w:val="0"/>
        <w:spacing w:line="60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21.</w:t>
      </w:r>
      <w:r>
        <w:rPr>
          <w:rFonts w:hint="eastAsia" w:ascii="仿宋_GB2312" w:hAnsi="仿宋_GB2312" w:eastAsia="仿宋_GB2312" w:cs="仿宋_GB2312"/>
          <w:color w:val="000000"/>
          <w:sz w:val="32"/>
          <w:szCs w:val="32"/>
        </w:rPr>
        <w:t>《甘肃省生态保护红线划分概要》（甘肃省环境科学设计研究院</w:t>
      </w:r>
      <w:r>
        <w:rPr>
          <w:rFonts w:ascii="仿宋_GB2312" w:hAnsi="仿宋_GB2312" w:eastAsia="仿宋_GB2312" w:cs="仿宋_GB2312"/>
          <w:color w:val="000000"/>
          <w:sz w:val="32"/>
          <w:szCs w:val="32"/>
        </w:rPr>
        <w:t>2016</w:t>
      </w:r>
      <w:r>
        <w:rPr>
          <w:rFonts w:hint="eastAsia" w:ascii="仿宋_GB2312" w:hAnsi="仿宋_GB2312" w:eastAsia="仿宋_GB2312" w:cs="仿宋_GB2312"/>
          <w:color w:val="000000"/>
          <w:sz w:val="32"/>
          <w:szCs w:val="32"/>
        </w:rPr>
        <w:t>年</w:t>
      </w:r>
      <w:r>
        <w:rPr>
          <w:rFonts w:ascii="仿宋_GB2312" w:hAnsi="仿宋_GB2312" w:eastAsia="仿宋_GB2312" w:cs="仿宋_GB2312"/>
          <w:color w:val="000000"/>
          <w:sz w:val="32"/>
          <w:szCs w:val="32"/>
        </w:rPr>
        <w:t>11</w:t>
      </w:r>
      <w:r>
        <w:rPr>
          <w:rFonts w:hint="eastAsia" w:ascii="仿宋_GB2312" w:hAnsi="仿宋_GB2312" w:eastAsia="仿宋_GB2312" w:cs="仿宋_GB2312"/>
          <w:color w:val="000000"/>
          <w:sz w:val="32"/>
          <w:szCs w:val="32"/>
        </w:rPr>
        <w:t>月）</w:t>
      </w:r>
    </w:p>
    <w:p>
      <w:pPr>
        <w:adjustRightInd w:val="0"/>
        <w:snapToGrid w:val="0"/>
        <w:spacing w:line="60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22.</w:t>
      </w:r>
      <w:r>
        <w:rPr>
          <w:rFonts w:hint="eastAsia" w:ascii="仿宋_GB2312" w:hAnsi="仿宋_GB2312" w:eastAsia="仿宋_GB2312" w:cs="仿宋_GB2312"/>
          <w:color w:val="000000"/>
          <w:sz w:val="32"/>
          <w:szCs w:val="32"/>
        </w:rPr>
        <w:t>《庆阳市人民政府关于全市乡镇集中式饮用水水源保护区范围的批复》（庆政函〔</w:t>
      </w:r>
      <w:r>
        <w:rPr>
          <w:rFonts w:ascii="仿宋_GB2312" w:hAnsi="仿宋_GB2312" w:eastAsia="仿宋_GB2312" w:cs="仿宋_GB2312"/>
          <w:color w:val="000000"/>
          <w:sz w:val="32"/>
          <w:szCs w:val="32"/>
        </w:rPr>
        <w:t>2014</w:t>
      </w: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23</w:t>
      </w:r>
      <w:r>
        <w:rPr>
          <w:rFonts w:hint="eastAsia" w:ascii="仿宋_GB2312" w:hAnsi="仿宋_GB2312" w:eastAsia="仿宋_GB2312" w:cs="仿宋_GB2312"/>
          <w:color w:val="000000"/>
          <w:sz w:val="32"/>
          <w:szCs w:val="32"/>
        </w:rPr>
        <w:t>号）</w:t>
      </w:r>
    </w:p>
    <w:p>
      <w:pPr>
        <w:adjustRightInd w:val="0"/>
        <w:snapToGrid w:val="0"/>
        <w:spacing w:line="60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23.</w:t>
      </w:r>
      <w:r>
        <w:rPr>
          <w:rFonts w:hint="eastAsia" w:ascii="仿宋_GB2312" w:hAnsi="仿宋_GB2312" w:eastAsia="仿宋_GB2312" w:cs="仿宋_GB2312"/>
          <w:color w:val="000000"/>
          <w:sz w:val="32"/>
          <w:szCs w:val="32"/>
        </w:rPr>
        <w:t>《庆阳市人民政府关于划分调整取消全市部分乡镇集中式饮用水水源保护区的批复》（庆政函〔</w:t>
      </w:r>
      <w:r>
        <w:rPr>
          <w:rFonts w:ascii="仿宋_GB2312" w:hAnsi="仿宋_GB2312" w:eastAsia="仿宋_GB2312" w:cs="仿宋_GB2312"/>
          <w:color w:val="000000"/>
          <w:sz w:val="32"/>
          <w:szCs w:val="32"/>
        </w:rPr>
        <w:t>2018</w:t>
      </w: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4</w:t>
      </w:r>
      <w:r>
        <w:rPr>
          <w:rFonts w:hint="eastAsia" w:ascii="仿宋_GB2312" w:hAnsi="仿宋_GB2312" w:eastAsia="仿宋_GB2312" w:cs="仿宋_GB2312"/>
          <w:color w:val="000000"/>
          <w:sz w:val="32"/>
          <w:szCs w:val="32"/>
        </w:rPr>
        <w:t>号）</w:t>
      </w:r>
    </w:p>
    <w:p>
      <w:pPr>
        <w:adjustRightInd w:val="0"/>
        <w:snapToGrid w:val="0"/>
        <w:spacing w:line="60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24.</w:t>
      </w:r>
      <w:r>
        <w:rPr>
          <w:rFonts w:hint="eastAsia" w:ascii="仿宋_GB2312" w:hAnsi="仿宋_GB2312" w:eastAsia="仿宋_GB2312" w:cs="仿宋_GB2312"/>
          <w:color w:val="000000"/>
          <w:sz w:val="32"/>
          <w:szCs w:val="32"/>
        </w:rPr>
        <w:t>其他法律法规和技术规范</w:t>
      </w:r>
    </w:p>
    <w:p>
      <w:pPr>
        <w:adjustRightInd w:val="0"/>
        <w:snapToGrid w:val="0"/>
        <w:spacing w:line="600" w:lineRule="exact"/>
        <w:ind w:firstLine="640" w:firstLineChars="200"/>
        <w:rPr>
          <w:rFonts w:eastAsia="黑体"/>
          <w:color w:val="000000"/>
          <w:kern w:val="0"/>
          <w:sz w:val="32"/>
          <w:szCs w:val="32"/>
        </w:rPr>
      </w:pPr>
      <w:r>
        <w:rPr>
          <w:rFonts w:hint="eastAsia" w:eastAsia="黑体"/>
          <w:bCs/>
          <w:color w:val="000000"/>
          <w:kern w:val="0"/>
          <w:sz w:val="32"/>
          <w:szCs w:val="32"/>
        </w:rPr>
        <w:t>四、划定范围</w:t>
      </w:r>
    </w:p>
    <w:p>
      <w:pPr>
        <w:adjustRightInd w:val="0"/>
        <w:snapToGrid w:val="0"/>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rPr>
        <w:t>按照</w:t>
      </w:r>
      <w:r>
        <w:rPr>
          <w:rFonts w:hint="eastAsia" w:ascii="仿宋_GB2312" w:hAnsi="仿宋_GB2312" w:eastAsia="仿宋_GB2312" w:cs="仿宋_GB2312"/>
          <w:color w:val="000000"/>
          <w:sz w:val="32"/>
          <w:szCs w:val="32"/>
        </w:rPr>
        <w:t>有关要求，</w:t>
      </w:r>
      <w:r>
        <w:rPr>
          <w:rFonts w:hint="eastAsia" w:ascii="仿宋_GB2312" w:hAnsi="仿宋_GB2312" w:eastAsia="仿宋_GB2312" w:cs="仿宋_GB2312"/>
          <w:color w:val="000000"/>
          <w:kern w:val="0"/>
          <w:sz w:val="32"/>
          <w:szCs w:val="32"/>
        </w:rPr>
        <w:t>我县共调整划定禁养区范围三部分</w:t>
      </w:r>
      <w:r>
        <w:rPr>
          <w:rFonts w:ascii="仿宋_GB2312" w:hAnsi="仿宋_GB2312" w:eastAsia="仿宋_GB2312" w:cs="仿宋_GB2312"/>
          <w:color w:val="000000"/>
          <w:kern w:val="0"/>
          <w:sz w:val="32"/>
          <w:szCs w:val="32"/>
        </w:rPr>
        <w:t>139.7</w:t>
      </w:r>
      <w:r>
        <w:rPr>
          <w:rFonts w:hint="eastAsia" w:ascii="仿宋_GB2312" w:hAnsi="仿宋_GB2312" w:eastAsia="仿宋_GB2312" w:cs="仿宋_GB2312"/>
          <w:color w:val="000000"/>
          <w:kern w:val="0"/>
          <w:sz w:val="32"/>
          <w:szCs w:val="32"/>
        </w:rPr>
        <w:t>平方公里，约占县域国土面积的</w:t>
      </w:r>
      <w:r>
        <w:rPr>
          <w:rFonts w:ascii="仿宋_GB2312" w:hAnsi="仿宋_GB2312" w:eastAsia="仿宋_GB2312" w:cs="仿宋_GB2312"/>
          <w:color w:val="000000"/>
          <w:kern w:val="0"/>
          <w:sz w:val="32"/>
          <w:szCs w:val="32"/>
        </w:rPr>
        <w:t>10.06%</w:t>
      </w:r>
      <w:r>
        <w:rPr>
          <w:rFonts w:hint="eastAsia" w:ascii="仿宋_GB2312" w:hAnsi="仿宋_GB2312" w:eastAsia="仿宋_GB2312" w:cs="仿宋_GB2312"/>
          <w:color w:val="000000"/>
          <w:kern w:val="0"/>
          <w:sz w:val="32"/>
          <w:szCs w:val="32"/>
        </w:rPr>
        <w:t>，其中</w:t>
      </w:r>
      <w:r>
        <w:rPr>
          <w:rFonts w:hint="eastAsia" w:ascii="仿宋_GB2312" w:hAnsi="仿宋_GB2312" w:eastAsia="仿宋_GB2312" w:cs="仿宋_GB2312"/>
          <w:color w:val="000000"/>
          <w:sz w:val="32"/>
          <w:szCs w:val="32"/>
        </w:rPr>
        <w:t>饮用水源一二级保护区禁养区</w:t>
      </w:r>
      <w:r>
        <w:rPr>
          <w:rFonts w:ascii="仿宋_GB2312" w:hAnsi="仿宋_GB2312" w:eastAsia="仿宋_GB2312" w:cs="仿宋_GB2312"/>
          <w:color w:val="000000"/>
          <w:kern w:val="0"/>
          <w:sz w:val="32"/>
          <w:szCs w:val="32"/>
        </w:rPr>
        <w:t>20.123</w:t>
      </w:r>
      <w:r>
        <w:rPr>
          <w:rFonts w:hint="eastAsia" w:ascii="仿宋_GB2312" w:hAnsi="仿宋_GB2312" w:eastAsia="仿宋_GB2312" w:cs="仿宋_GB2312"/>
          <w:color w:val="000000"/>
          <w:kern w:val="0"/>
          <w:sz w:val="32"/>
          <w:szCs w:val="32"/>
        </w:rPr>
        <w:t>平方公里，</w:t>
      </w:r>
      <w:r>
        <w:rPr>
          <w:rFonts w:hint="eastAsia" w:ascii="仿宋_GB2312" w:hAnsi="仿宋_GB2312" w:eastAsia="仿宋_GB2312" w:cs="仿宋_GB2312"/>
          <w:color w:val="000000"/>
          <w:sz w:val="32"/>
          <w:szCs w:val="32"/>
        </w:rPr>
        <w:t>自然保护区禁养区</w:t>
      </w:r>
      <w:r>
        <w:rPr>
          <w:rFonts w:ascii="仿宋_GB2312" w:hAnsi="仿宋_GB2312" w:eastAsia="仿宋_GB2312" w:cs="仿宋_GB2312"/>
          <w:color w:val="000000"/>
          <w:sz w:val="32"/>
          <w:szCs w:val="32"/>
        </w:rPr>
        <w:t>112.6</w:t>
      </w:r>
      <w:r>
        <w:rPr>
          <w:rFonts w:hint="eastAsia" w:ascii="仿宋_GB2312" w:hAnsi="仿宋_GB2312" w:eastAsia="仿宋_GB2312" w:cs="仿宋_GB2312"/>
          <w:color w:val="000000"/>
          <w:sz w:val="32"/>
          <w:szCs w:val="32"/>
        </w:rPr>
        <w:t>平方公里，县城建成区禁养区</w:t>
      </w:r>
      <w:r>
        <w:rPr>
          <w:rFonts w:ascii="仿宋_GB2312" w:hAnsi="仿宋_GB2312" w:eastAsia="仿宋_GB2312" w:cs="仿宋_GB2312"/>
          <w:color w:val="000000"/>
          <w:sz w:val="32"/>
          <w:szCs w:val="32"/>
        </w:rPr>
        <w:t>6.98</w:t>
      </w:r>
      <w:r>
        <w:rPr>
          <w:rFonts w:hint="eastAsia" w:ascii="仿宋_GB2312" w:hAnsi="仿宋_GB2312" w:eastAsia="仿宋_GB2312" w:cs="仿宋_GB2312"/>
          <w:color w:val="000000"/>
          <w:sz w:val="32"/>
          <w:szCs w:val="32"/>
        </w:rPr>
        <w:t>平方公里。各乡镇建成区、居民集中区、文化教育科学研究区以及其他需特殊保护的区域也同时落实禁养要求，各类型禁养区范围如有重叠、交错，以最大范围为准。</w:t>
      </w:r>
    </w:p>
    <w:p>
      <w:pPr>
        <w:pStyle w:val="3"/>
        <w:adjustRightInd w:val="0"/>
        <w:snapToGrid w:val="0"/>
        <w:spacing w:line="600" w:lineRule="exact"/>
        <w:ind w:firstLine="643" w:firstLineChars="200"/>
        <w:rPr>
          <w:rFonts w:ascii="仿宋_GB2312" w:hAnsi="仿宋_GB2312" w:eastAsia="仿宋_GB2312" w:cs="仿宋_GB2312"/>
          <w:color w:val="000000"/>
          <w:kern w:val="0"/>
          <w:sz w:val="32"/>
          <w:szCs w:val="32"/>
        </w:rPr>
      </w:pPr>
      <w:r>
        <w:rPr>
          <w:rFonts w:ascii="楷体_GB2312" w:hAnsi="Times New Roman" w:eastAsia="楷体_GB2312" w:cs="Times New Roman"/>
          <w:b/>
          <w:bCs/>
          <w:color w:val="000000"/>
          <w:kern w:val="0"/>
          <w:sz w:val="32"/>
          <w:szCs w:val="32"/>
        </w:rPr>
        <w:t xml:space="preserve"> (</w:t>
      </w:r>
      <w:r>
        <w:rPr>
          <w:rFonts w:hint="eastAsia" w:ascii="楷体_GB2312" w:hAnsi="Times New Roman" w:eastAsia="楷体_GB2312" w:cs="Times New Roman"/>
          <w:b/>
          <w:bCs/>
          <w:color w:val="000000"/>
          <w:kern w:val="0"/>
          <w:sz w:val="32"/>
          <w:szCs w:val="32"/>
        </w:rPr>
        <w:t>一</w:t>
      </w:r>
      <w:r>
        <w:rPr>
          <w:rFonts w:ascii="楷体_GB2312" w:hAnsi="Times New Roman" w:eastAsia="楷体_GB2312" w:cs="Times New Roman"/>
          <w:b/>
          <w:bCs/>
          <w:color w:val="000000"/>
          <w:kern w:val="0"/>
          <w:sz w:val="32"/>
          <w:szCs w:val="32"/>
        </w:rPr>
        <w:t>)</w:t>
      </w:r>
      <w:r>
        <w:rPr>
          <w:rFonts w:hint="eastAsia" w:ascii="楷体_GB2312" w:hAnsi="Times New Roman" w:eastAsia="楷体_GB2312" w:cs="Times New Roman"/>
          <w:b/>
          <w:bCs/>
          <w:color w:val="000000"/>
          <w:kern w:val="0"/>
          <w:sz w:val="32"/>
          <w:szCs w:val="32"/>
        </w:rPr>
        <w:t>饮用水水源保护</w:t>
      </w:r>
      <w:r>
        <w:rPr>
          <w:rFonts w:hint="eastAsia" w:ascii="Times New Roman" w:hAnsi="Times New Roman" w:eastAsia="楷体_GB2312" w:cs="Times New Roman"/>
          <w:b/>
          <w:bCs/>
          <w:color w:val="000000"/>
          <w:kern w:val="0"/>
          <w:sz w:val="32"/>
          <w:szCs w:val="32"/>
        </w:rPr>
        <w:t>区禁养区范围。</w:t>
      </w:r>
      <w:r>
        <w:rPr>
          <w:rFonts w:hint="eastAsia" w:ascii="仿宋_GB2312" w:hAnsi="仿宋_GB2312" w:eastAsia="仿宋_GB2312" w:cs="仿宋_GB2312"/>
          <w:color w:val="000000"/>
          <w:sz w:val="32"/>
          <w:szCs w:val="32"/>
        </w:rPr>
        <w:t>按照划定要求，饮用水水源保护一级保护区内禁止建设养殖场，饮用水水源二级保护区禁止建设有污染物排放的养殖场。畜禽粪便、养殖废水、沼渣、沼液等经无害化处理用作肥料还田，符合法律法规要求以及国家和地方相关标准不造成环境污染的，不属于排放污染物。</w:t>
      </w:r>
      <w:r>
        <w:rPr>
          <w:rFonts w:hint="eastAsia" w:ascii="仿宋_GB2312" w:hAnsi="仿宋_GB2312" w:eastAsia="仿宋_GB2312" w:cs="仿宋_GB2312"/>
          <w:color w:val="000000"/>
          <w:kern w:val="0"/>
          <w:sz w:val="32"/>
          <w:szCs w:val="32"/>
        </w:rPr>
        <w:t>截至目前，全县共划定调整饮用水水源保护区</w:t>
      </w:r>
      <w:r>
        <w:rPr>
          <w:rFonts w:ascii="仿宋_GB2312" w:hAnsi="仿宋_GB2312" w:eastAsia="仿宋_GB2312" w:cs="仿宋_GB2312"/>
          <w:color w:val="000000"/>
          <w:kern w:val="0"/>
          <w:sz w:val="32"/>
          <w:szCs w:val="32"/>
        </w:rPr>
        <w:t>3</w:t>
      </w:r>
      <w:r>
        <w:rPr>
          <w:rFonts w:hint="eastAsia" w:ascii="仿宋_GB2312" w:hAnsi="仿宋_GB2312" w:eastAsia="仿宋_GB2312" w:cs="仿宋_GB2312"/>
          <w:color w:val="000000"/>
          <w:kern w:val="0"/>
          <w:sz w:val="32"/>
          <w:szCs w:val="32"/>
        </w:rPr>
        <w:t>处，其中：县城</w:t>
      </w:r>
      <w:r>
        <w:rPr>
          <w:rFonts w:ascii="仿宋_GB2312" w:hAnsi="仿宋_GB2312" w:eastAsia="仿宋_GB2312" w:cs="仿宋_GB2312"/>
          <w:color w:val="000000"/>
          <w:kern w:val="0"/>
          <w:sz w:val="32"/>
          <w:szCs w:val="32"/>
        </w:rPr>
        <w:t>1</w:t>
      </w:r>
      <w:r>
        <w:rPr>
          <w:rFonts w:hint="eastAsia" w:ascii="仿宋_GB2312" w:hAnsi="仿宋_GB2312" w:eastAsia="仿宋_GB2312" w:cs="仿宋_GB2312"/>
          <w:color w:val="000000"/>
          <w:kern w:val="0"/>
          <w:sz w:val="32"/>
          <w:szCs w:val="32"/>
        </w:rPr>
        <w:t>处，乡镇</w:t>
      </w:r>
      <w:r>
        <w:rPr>
          <w:rFonts w:ascii="仿宋_GB2312" w:hAnsi="仿宋_GB2312" w:eastAsia="仿宋_GB2312" w:cs="仿宋_GB2312"/>
          <w:color w:val="000000"/>
          <w:kern w:val="0"/>
          <w:sz w:val="32"/>
          <w:szCs w:val="32"/>
        </w:rPr>
        <w:t>2</w:t>
      </w:r>
      <w:r>
        <w:rPr>
          <w:rFonts w:hint="eastAsia" w:ascii="仿宋_GB2312" w:hAnsi="仿宋_GB2312" w:eastAsia="仿宋_GB2312" w:cs="仿宋_GB2312"/>
          <w:color w:val="000000"/>
          <w:kern w:val="0"/>
          <w:sz w:val="32"/>
          <w:szCs w:val="32"/>
        </w:rPr>
        <w:t>处。一级保护区总面积为</w:t>
      </w:r>
      <w:r>
        <w:rPr>
          <w:rFonts w:ascii="仿宋_GB2312" w:hAnsi="仿宋_GB2312" w:eastAsia="仿宋_GB2312" w:cs="仿宋_GB2312"/>
          <w:color w:val="000000"/>
          <w:kern w:val="0"/>
          <w:sz w:val="32"/>
          <w:szCs w:val="32"/>
        </w:rPr>
        <w:t>1.5025</w:t>
      </w:r>
      <w:r>
        <w:rPr>
          <w:rFonts w:hint="eastAsia" w:ascii="仿宋_GB2312" w:hAnsi="仿宋_GB2312" w:eastAsia="仿宋_GB2312" w:cs="仿宋_GB2312"/>
          <w:color w:val="000000"/>
          <w:kern w:val="0"/>
          <w:sz w:val="32"/>
          <w:szCs w:val="32"/>
        </w:rPr>
        <w:t>平方公里，二级保护区总面积</w:t>
      </w:r>
      <w:r>
        <w:rPr>
          <w:rFonts w:ascii="仿宋_GB2312" w:hAnsi="仿宋_GB2312" w:eastAsia="仿宋_GB2312" w:cs="仿宋_GB2312"/>
          <w:color w:val="000000"/>
          <w:kern w:val="0"/>
          <w:sz w:val="32"/>
          <w:szCs w:val="32"/>
        </w:rPr>
        <w:t>18.62</w:t>
      </w:r>
      <w:r>
        <w:rPr>
          <w:rFonts w:hint="eastAsia" w:ascii="仿宋_GB2312" w:hAnsi="仿宋_GB2312" w:eastAsia="仿宋_GB2312" w:cs="仿宋_GB2312"/>
          <w:color w:val="000000"/>
          <w:kern w:val="0"/>
          <w:sz w:val="32"/>
          <w:szCs w:val="32"/>
        </w:rPr>
        <w:t>平方公里，合计</w:t>
      </w:r>
      <w:r>
        <w:rPr>
          <w:rFonts w:ascii="仿宋_GB2312" w:hAnsi="仿宋_GB2312" w:eastAsia="仿宋_GB2312" w:cs="仿宋_GB2312"/>
          <w:color w:val="000000"/>
          <w:kern w:val="0"/>
          <w:sz w:val="32"/>
          <w:szCs w:val="32"/>
        </w:rPr>
        <w:t>20.123</w:t>
      </w:r>
      <w:r>
        <w:rPr>
          <w:rFonts w:hint="eastAsia" w:ascii="仿宋_GB2312" w:hAnsi="仿宋_GB2312" w:eastAsia="仿宋_GB2312" w:cs="仿宋_GB2312"/>
          <w:color w:val="000000"/>
          <w:kern w:val="0"/>
          <w:sz w:val="32"/>
          <w:szCs w:val="32"/>
        </w:rPr>
        <w:t>平方公里（具体详见下表）。</w:t>
      </w:r>
    </w:p>
    <w:p>
      <w:pPr>
        <w:pStyle w:val="3"/>
        <w:spacing w:line="240" w:lineRule="exact"/>
        <w:jc w:val="center"/>
        <w:rPr>
          <w:rFonts w:ascii="方正小标宋简体" w:hAnsi="Times New Roman" w:eastAsia="方正小标宋简体" w:cs="Times New Roman"/>
          <w:color w:val="000000"/>
          <w:kern w:val="0"/>
          <w:sz w:val="28"/>
          <w:szCs w:val="28"/>
        </w:rPr>
      </w:pPr>
    </w:p>
    <w:p>
      <w:pPr>
        <w:pStyle w:val="3"/>
        <w:spacing w:line="240" w:lineRule="atLeast"/>
        <w:jc w:val="center"/>
        <w:rPr>
          <w:rFonts w:ascii="方正小标宋简体" w:hAnsi="Times New Roman" w:eastAsia="方正小标宋简体" w:cs="Times New Roman"/>
          <w:color w:val="000000"/>
          <w:kern w:val="0"/>
          <w:sz w:val="28"/>
          <w:szCs w:val="28"/>
        </w:rPr>
      </w:pPr>
      <w:r>
        <w:rPr>
          <w:rFonts w:hint="eastAsia" w:ascii="方正小标宋简体" w:hAnsi="Times New Roman" w:eastAsia="方正小标宋简体" w:cs="Times New Roman"/>
          <w:color w:val="000000"/>
          <w:kern w:val="0"/>
          <w:sz w:val="28"/>
          <w:szCs w:val="28"/>
        </w:rPr>
        <w:t>正宁县饮用水水源保护区畜禽养殖禁养区划定表</w:t>
      </w:r>
    </w:p>
    <w:p>
      <w:pPr>
        <w:pStyle w:val="3"/>
        <w:spacing w:line="240" w:lineRule="atLeast"/>
        <w:jc w:val="center"/>
        <w:rPr>
          <w:rFonts w:ascii="Times New Roman" w:hAnsi="Times New Roman" w:cs="Times New Roman"/>
          <w:b/>
          <w:bCs/>
          <w:color w:val="000000"/>
          <w:sz w:val="15"/>
          <w:szCs w:val="15"/>
        </w:rPr>
      </w:pPr>
      <w:r>
        <w:rPr>
          <w:rFonts w:ascii="Times New Roman" w:hAnsi="Times New Roman" w:cs="Times New Roman"/>
          <w:bCs/>
          <w:color w:val="000000"/>
          <w:sz w:val="15"/>
          <w:szCs w:val="15"/>
        </w:rPr>
        <w:t xml:space="preserve">                                                                                                       </w:t>
      </w:r>
      <w:r>
        <w:rPr>
          <w:rFonts w:hint="eastAsia" w:ascii="Times New Roman" w:hAnsi="Times New Roman" w:cs="Times New Roman"/>
          <w:b/>
          <w:bCs/>
          <w:color w:val="000000"/>
          <w:sz w:val="15"/>
          <w:szCs w:val="15"/>
        </w:rPr>
        <w:t>单位：平方公里</w:t>
      </w:r>
    </w:p>
    <w:tbl>
      <w:tblPr>
        <w:tblStyle w:val="9"/>
        <w:tblW w:w="90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
        <w:gridCol w:w="838"/>
        <w:gridCol w:w="803"/>
        <w:gridCol w:w="766"/>
        <w:gridCol w:w="1342"/>
        <w:gridCol w:w="925"/>
        <w:gridCol w:w="1374"/>
        <w:gridCol w:w="851"/>
        <w:gridCol w:w="846"/>
        <w:gridCol w:w="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396" w:type="dxa"/>
            <w:vAlign w:val="center"/>
          </w:tcPr>
          <w:p>
            <w:pPr>
              <w:pStyle w:val="3"/>
              <w:spacing w:line="240" w:lineRule="atLeast"/>
              <w:jc w:val="center"/>
              <w:rPr>
                <w:rFonts w:ascii="Times New Roman" w:hAnsi="Times New Roman" w:cs="Times New Roman"/>
                <w:b/>
                <w:bCs/>
                <w:color w:val="000000"/>
                <w:sz w:val="15"/>
                <w:szCs w:val="15"/>
              </w:rPr>
            </w:pPr>
            <w:r>
              <w:rPr>
                <w:rFonts w:hint="eastAsia" w:ascii="Times New Roman" w:hAnsi="Times New Roman" w:cs="Times New Roman"/>
                <w:b/>
                <w:bCs/>
                <w:color w:val="000000"/>
                <w:sz w:val="15"/>
                <w:szCs w:val="15"/>
              </w:rPr>
              <w:t>序号</w:t>
            </w:r>
          </w:p>
        </w:tc>
        <w:tc>
          <w:tcPr>
            <w:tcW w:w="838" w:type="dxa"/>
            <w:vAlign w:val="center"/>
          </w:tcPr>
          <w:p>
            <w:pPr>
              <w:pStyle w:val="3"/>
              <w:spacing w:line="240" w:lineRule="atLeast"/>
              <w:jc w:val="center"/>
              <w:rPr>
                <w:rFonts w:ascii="Times New Roman" w:hAnsi="Times New Roman" w:cs="Times New Roman"/>
                <w:b/>
                <w:bCs/>
                <w:color w:val="000000"/>
                <w:sz w:val="15"/>
                <w:szCs w:val="15"/>
              </w:rPr>
            </w:pPr>
            <w:r>
              <w:rPr>
                <w:rFonts w:hint="eastAsia" w:ascii="Times New Roman" w:hAnsi="Times New Roman" w:cs="Times New Roman"/>
                <w:b/>
                <w:bCs/>
                <w:color w:val="000000"/>
                <w:sz w:val="15"/>
                <w:szCs w:val="15"/>
              </w:rPr>
              <w:t>乡镇</w:t>
            </w:r>
          </w:p>
        </w:tc>
        <w:tc>
          <w:tcPr>
            <w:tcW w:w="803" w:type="dxa"/>
            <w:vAlign w:val="center"/>
          </w:tcPr>
          <w:p>
            <w:pPr>
              <w:pStyle w:val="3"/>
              <w:spacing w:line="240" w:lineRule="atLeast"/>
              <w:jc w:val="center"/>
              <w:rPr>
                <w:rFonts w:ascii="Times New Roman" w:hAnsi="Times New Roman" w:cs="Times New Roman"/>
                <w:b/>
                <w:bCs/>
                <w:color w:val="000000"/>
                <w:sz w:val="15"/>
                <w:szCs w:val="15"/>
              </w:rPr>
            </w:pPr>
            <w:r>
              <w:rPr>
                <w:rFonts w:hint="eastAsia" w:ascii="Times New Roman" w:hAnsi="Times New Roman" w:cs="Times New Roman"/>
                <w:b/>
                <w:bCs/>
                <w:color w:val="000000"/>
                <w:sz w:val="15"/>
                <w:szCs w:val="15"/>
              </w:rPr>
              <w:t>水源保护区名称</w:t>
            </w:r>
          </w:p>
        </w:tc>
        <w:tc>
          <w:tcPr>
            <w:tcW w:w="766" w:type="dxa"/>
            <w:vAlign w:val="center"/>
          </w:tcPr>
          <w:p>
            <w:pPr>
              <w:pStyle w:val="3"/>
              <w:spacing w:line="240" w:lineRule="atLeast"/>
              <w:jc w:val="center"/>
              <w:rPr>
                <w:rFonts w:ascii="Times New Roman" w:hAnsi="Times New Roman" w:cs="Times New Roman"/>
                <w:b/>
                <w:bCs/>
                <w:color w:val="000000"/>
                <w:sz w:val="15"/>
                <w:szCs w:val="15"/>
              </w:rPr>
            </w:pPr>
            <w:r>
              <w:rPr>
                <w:rFonts w:hint="eastAsia" w:ascii="Times New Roman" w:hAnsi="Times New Roman" w:cs="Times New Roman"/>
                <w:b/>
                <w:bCs/>
                <w:color w:val="000000"/>
                <w:sz w:val="15"/>
                <w:szCs w:val="15"/>
              </w:rPr>
              <w:t>水源地类型</w:t>
            </w:r>
          </w:p>
        </w:tc>
        <w:tc>
          <w:tcPr>
            <w:tcW w:w="1342" w:type="dxa"/>
            <w:vAlign w:val="center"/>
          </w:tcPr>
          <w:p>
            <w:pPr>
              <w:pStyle w:val="3"/>
              <w:spacing w:line="240" w:lineRule="atLeast"/>
              <w:jc w:val="center"/>
              <w:rPr>
                <w:rFonts w:ascii="Times New Roman" w:hAnsi="Times New Roman" w:cs="Times New Roman"/>
                <w:b/>
                <w:bCs/>
                <w:color w:val="000000"/>
                <w:sz w:val="15"/>
                <w:szCs w:val="15"/>
              </w:rPr>
            </w:pPr>
            <w:r>
              <w:rPr>
                <w:rFonts w:hint="eastAsia" w:ascii="Times New Roman" w:hAnsi="Times New Roman" w:cs="Times New Roman"/>
                <w:b/>
                <w:bCs/>
                <w:color w:val="000000"/>
                <w:sz w:val="15"/>
                <w:szCs w:val="15"/>
              </w:rPr>
              <w:t>一级保护区范围</w:t>
            </w:r>
          </w:p>
        </w:tc>
        <w:tc>
          <w:tcPr>
            <w:tcW w:w="925" w:type="dxa"/>
            <w:vAlign w:val="center"/>
          </w:tcPr>
          <w:p>
            <w:pPr>
              <w:spacing w:line="240" w:lineRule="atLeast"/>
              <w:jc w:val="center"/>
              <w:rPr>
                <w:b/>
                <w:bCs/>
                <w:color w:val="000000"/>
                <w:sz w:val="15"/>
                <w:szCs w:val="15"/>
              </w:rPr>
            </w:pPr>
            <w:r>
              <w:rPr>
                <w:rFonts w:hint="eastAsia"/>
                <w:b/>
                <w:bCs/>
                <w:color w:val="000000"/>
                <w:sz w:val="15"/>
                <w:szCs w:val="15"/>
              </w:rPr>
              <w:t>一级保护区面积</w:t>
            </w:r>
          </w:p>
        </w:tc>
        <w:tc>
          <w:tcPr>
            <w:tcW w:w="1374" w:type="dxa"/>
            <w:vAlign w:val="center"/>
          </w:tcPr>
          <w:p>
            <w:pPr>
              <w:spacing w:line="240" w:lineRule="atLeast"/>
              <w:jc w:val="center"/>
              <w:rPr>
                <w:b/>
                <w:bCs/>
                <w:color w:val="000000"/>
                <w:sz w:val="15"/>
                <w:szCs w:val="15"/>
              </w:rPr>
            </w:pPr>
            <w:r>
              <w:rPr>
                <w:rFonts w:hint="eastAsia"/>
                <w:b/>
                <w:bCs/>
                <w:color w:val="000000"/>
                <w:sz w:val="15"/>
                <w:szCs w:val="15"/>
              </w:rPr>
              <w:t>二级保护区范围</w:t>
            </w:r>
          </w:p>
        </w:tc>
        <w:tc>
          <w:tcPr>
            <w:tcW w:w="851" w:type="dxa"/>
            <w:vAlign w:val="center"/>
          </w:tcPr>
          <w:p>
            <w:pPr>
              <w:spacing w:line="240" w:lineRule="atLeast"/>
              <w:jc w:val="center"/>
              <w:rPr>
                <w:b/>
                <w:bCs/>
                <w:color w:val="000000"/>
                <w:sz w:val="15"/>
                <w:szCs w:val="15"/>
              </w:rPr>
            </w:pPr>
            <w:r>
              <w:rPr>
                <w:rFonts w:hint="eastAsia"/>
                <w:b/>
                <w:bCs/>
                <w:color w:val="000000"/>
                <w:sz w:val="15"/>
                <w:szCs w:val="15"/>
              </w:rPr>
              <w:t>二级保护区面积</w:t>
            </w:r>
          </w:p>
        </w:tc>
        <w:tc>
          <w:tcPr>
            <w:tcW w:w="846" w:type="dxa"/>
            <w:vAlign w:val="center"/>
          </w:tcPr>
          <w:p>
            <w:pPr>
              <w:pStyle w:val="3"/>
              <w:spacing w:line="240" w:lineRule="atLeast"/>
              <w:jc w:val="center"/>
              <w:rPr>
                <w:rFonts w:ascii="Times New Roman" w:hAnsi="Times New Roman" w:cs="Times New Roman"/>
                <w:b/>
                <w:bCs/>
                <w:color w:val="000000"/>
                <w:sz w:val="15"/>
                <w:szCs w:val="15"/>
              </w:rPr>
            </w:pPr>
            <w:r>
              <w:rPr>
                <w:rFonts w:hint="eastAsia" w:ascii="Times New Roman" w:hAnsi="Times New Roman" w:cs="Times New Roman"/>
                <w:b/>
                <w:bCs/>
                <w:color w:val="000000"/>
                <w:sz w:val="15"/>
                <w:szCs w:val="15"/>
              </w:rPr>
              <w:t>禁养区面积</w:t>
            </w:r>
          </w:p>
        </w:tc>
        <w:tc>
          <w:tcPr>
            <w:tcW w:w="862" w:type="dxa"/>
            <w:vAlign w:val="center"/>
          </w:tcPr>
          <w:p>
            <w:pPr>
              <w:pStyle w:val="3"/>
              <w:spacing w:line="240" w:lineRule="atLeast"/>
              <w:jc w:val="center"/>
              <w:rPr>
                <w:rFonts w:ascii="Times New Roman" w:hAnsi="Times New Roman" w:cs="Times New Roman"/>
                <w:b/>
                <w:bCs/>
                <w:color w:val="000000"/>
                <w:sz w:val="15"/>
                <w:szCs w:val="15"/>
              </w:rPr>
            </w:pPr>
            <w:r>
              <w:rPr>
                <w:rFonts w:hint="eastAsia" w:ascii="Times New Roman" w:hAnsi="Times New Roman" w:cs="Times New Roman"/>
                <w:b/>
                <w:bCs/>
                <w:color w:val="000000"/>
                <w:sz w:val="15"/>
                <w:szCs w:val="15"/>
              </w:rPr>
              <w:t>备注（批复文号）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8" w:hRule="atLeast"/>
        </w:trPr>
        <w:tc>
          <w:tcPr>
            <w:tcW w:w="396" w:type="dxa"/>
            <w:vAlign w:val="center"/>
          </w:tcPr>
          <w:p>
            <w:pPr>
              <w:pStyle w:val="3"/>
              <w:spacing w:line="240" w:lineRule="atLeast"/>
              <w:jc w:val="center"/>
              <w:rPr>
                <w:rFonts w:ascii="Times New Roman" w:hAnsi="Times New Roman" w:cs="Times New Roman"/>
                <w:bCs/>
                <w:color w:val="000000"/>
                <w:sz w:val="15"/>
                <w:szCs w:val="15"/>
              </w:rPr>
            </w:pPr>
            <w:r>
              <w:rPr>
                <w:rFonts w:ascii="Times New Roman" w:hAnsi="Times New Roman" w:cs="Times New Roman"/>
                <w:bCs/>
                <w:color w:val="000000"/>
                <w:sz w:val="15"/>
                <w:szCs w:val="15"/>
              </w:rPr>
              <w:t>1</w:t>
            </w:r>
          </w:p>
        </w:tc>
        <w:tc>
          <w:tcPr>
            <w:tcW w:w="838" w:type="dxa"/>
            <w:vAlign w:val="center"/>
          </w:tcPr>
          <w:p>
            <w:pPr>
              <w:pStyle w:val="3"/>
              <w:spacing w:line="240" w:lineRule="atLeast"/>
              <w:jc w:val="center"/>
              <w:rPr>
                <w:rFonts w:ascii="Times New Roman" w:hAnsi="Times New Roman" w:cs="Times New Roman"/>
                <w:bCs/>
                <w:color w:val="000000"/>
                <w:sz w:val="15"/>
                <w:szCs w:val="15"/>
              </w:rPr>
            </w:pPr>
            <w:r>
              <w:rPr>
                <w:rFonts w:hint="eastAsia" w:ascii="Times New Roman" w:hAnsi="Times New Roman" w:cs="Times New Roman"/>
                <w:bCs/>
                <w:color w:val="000000"/>
                <w:sz w:val="15"/>
                <w:szCs w:val="15"/>
              </w:rPr>
              <w:t>西坡镇</w:t>
            </w:r>
          </w:p>
        </w:tc>
        <w:tc>
          <w:tcPr>
            <w:tcW w:w="803" w:type="dxa"/>
            <w:vAlign w:val="center"/>
          </w:tcPr>
          <w:p>
            <w:pPr>
              <w:pStyle w:val="3"/>
              <w:spacing w:line="240" w:lineRule="atLeast"/>
              <w:jc w:val="center"/>
              <w:rPr>
                <w:rFonts w:ascii="Times New Roman" w:hAnsi="Times New Roman" w:cs="Times New Roman"/>
                <w:bCs/>
                <w:color w:val="000000"/>
                <w:sz w:val="15"/>
                <w:szCs w:val="15"/>
              </w:rPr>
            </w:pPr>
            <w:r>
              <w:rPr>
                <w:rFonts w:hint="eastAsia" w:ascii="Times New Roman" w:hAnsi="Times New Roman" w:cs="Times New Roman"/>
                <w:bCs/>
                <w:color w:val="000000"/>
                <w:sz w:val="15"/>
                <w:szCs w:val="15"/>
              </w:rPr>
              <w:t>庵里水库水源地</w:t>
            </w:r>
          </w:p>
        </w:tc>
        <w:tc>
          <w:tcPr>
            <w:tcW w:w="766" w:type="dxa"/>
            <w:vAlign w:val="center"/>
          </w:tcPr>
          <w:p>
            <w:pPr>
              <w:pStyle w:val="3"/>
              <w:spacing w:line="240" w:lineRule="atLeast"/>
              <w:jc w:val="center"/>
              <w:rPr>
                <w:rFonts w:ascii="Times New Roman" w:hAnsi="Times New Roman" w:cs="Times New Roman"/>
                <w:bCs/>
                <w:color w:val="000000"/>
                <w:sz w:val="15"/>
                <w:szCs w:val="15"/>
              </w:rPr>
            </w:pPr>
            <w:r>
              <w:rPr>
                <w:rFonts w:hint="eastAsia" w:ascii="Times New Roman" w:hAnsi="Times New Roman" w:cs="Times New Roman"/>
                <w:bCs/>
                <w:color w:val="000000"/>
                <w:sz w:val="15"/>
                <w:szCs w:val="15"/>
              </w:rPr>
              <w:t>水库型</w:t>
            </w:r>
          </w:p>
        </w:tc>
        <w:tc>
          <w:tcPr>
            <w:tcW w:w="1342" w:type="dxa"/>
            <w:vAlign w:val="center"/>
          </w:tcPr>
          <w:p>
            <w:pPr>
              <w:pStyle w:val="3"/>
              <w:spacing w:line="240" w:lineRule="atLeast"/>
              <w:rPr>
                <w:rFonts w:ascii="Times New Roman" w:hAnsi="Times New Roman" w:cs="Times New Roman"/>
                <w:bCs/>
                <w:color w:val="000000"/>
                <w:sz w:val="15"/>
                <w:szCs w:val="15"/>
              </w:rPr>
            </w:pPr>
            <w:r>
              <w:rPr>
                <w:rFonts w:hint="eastAsia" w:ascii="Times New Roman" w:hAnsi="Times New Roman" w:cs="Times New Roman"/>
                <w:bCs/>
                <w:color w:val="000000"/>
                <w:sz w:val="15"/>
                <w:szCs w:val="15"/>
              </w:rPr>
              <w:t>庵里水库正常水位线（高程</w:t>
            </w:r>
            <w:r>
              <w:rPr>
                <w:rFonts w:ascii="Times New Roman" w:hAnsi="Times New Roman" w:cs="Times New Roman"/>
                <w:bCs/>
                <w:color w:val="000000"/>
                <w:sz w:val="15"/>
                <w:szCs w:val="15"/>
              </w:rPr>
              <w:t>1213.8m</w:t>
            </w:r>
            <w:r>
              <w:rPr>
                <w:rFonts w:hint="eastAsia" w:ascii="Times New Roman" w:hAnsi="Times New Roman" w:cs="Times New Roman"/>
                <w:bCs/>
                <w:color w:val="000000"/>
                <w:sz w:val="15"/>
                <w:szCs w:val="15"/>
              </w:rPr>
              <w:t>）一下的全部水域及正常水位线（高程</w:t>
            </w:r>
            <w:r>
              <w:rPr>
                <w:rFonts w:ascii="Times New Roman" w:hAnsi="Times New Roman" w:cs="Times New Roman"/>
                <w:bCs/>
                <w:color w:val="000000"/>
                <w:sz w:val="15"/>
                <w:szCs w:val="15"/>
              </w:rPr>
              <w:t>1213.8m</w:t>
            </w:r>
            <w:r>
              <w:rPr>
                <w:rFonts w:hint="eastAsia" w:ascii="Times New Roman" w:hAnsi="Times New Roman" w:cs="Times New Roman"/>
                <w:bCs/>
                <w:color w:val="000000"/>
                <w:sz w:val="15"/>
                <w:szCs w:val="15"/>
              </w:rPr>
              <w:t>）以上</w:t>
            </w:r>
            <w:r>
              <w:rPr>
                <w:rFonts w:ascii="Times New Roman" w:hAnsi="Times New Roman" w:cs="Times New Roman"/>
                <w:bCs/>
                <w:color w:val="000000"/>
                <w:sz w:val="15"/>
                <w:szCs w:val="15"/>
              </w:rPr>
              <w:t>200m</w:t>
            </w:r>
            <w:r>
              <w:rPr>
                <w:rFonts w:hint="eastAsia" w:ascii="Times New Roman" w:hAnsi="Times New Roman" w:cs="Times New Roman"/>
                <w:bCs/>
                <w:color w:val="000000"/>
                <w:sz w:val="15"/>
                <w:szCs w:val="15"/>
              </w:rPr>
              <w:t>范围内的陆域</w:t>
            </w:r>
          </w:p>
        </w:tc>
        <w:tc>
          <w:tcPr>
            <w:tcW w:w="925" w:type="dxa"/>
            <w:vAlign w:val="center"/>
          </w:tcPr>
          <w:p>
            <w:pPr>
              <w:pStyle w:val="3"/>
              <w:spacing w:line="240" w:lineRule="atLeast"/>
              <w:jc w:val="center"/>
              <w:rPr>
                <w:rFonts w:ascii="Times New Roman" w:hAnsi="Times New Roman" w:cs="Times New Roman"/>
                <w:bCs/>
                <w:color w:val="000000"/>
                <w:sz w:val="15"/>
                <w:szCs w:val="15"/>
              </w:rPr>
            </w:pPr>
            <w:r>
              <w:rPr>
                <w:rFonts w:ascii="Times New Roman" w:hAnsi="Times New Roman" w:cs="Times New Roman"/>
                <w:bCs/>
                <w:color w:val="000000"/>
                <w:sz w:val="15"/>
                <w:szCs w:val="15"/>
              </w:rPr>
              <w:t>0.79</w:t>
            </w:r>
          </w:p>
        </w:tc>
        <w:tc>
          <w:tcPr>
            <w:tcW w:w="1374" w:type="dxa"/>
            <w:vAlign w:val="center"/>
          </w:tcPr>
          <w:p>
            <w:pPr>
              <w:pStyle w:val="3"/>
              <w:spacing w:line="240" w:lineRule="atLeast"/>
              <w:rPr>
                <w:rFonts w:ascii="Times New Roman" w:hAnsi="Times New Roman" w:cs="Times New Roman"/>
                <w:bCs/>
                <w:color w:val="000000"/>
                <w:sz w:val="15"/>
                <w:szCs w:val="15"/>
              </w:rPr>
            </w:pPr>
            <w:r>
              <w:rPr>
                <w:rFonts w:hint="eastAsia" w:ascii="Times New Roman" w:hAnsi="Times New Roman" w:cs="Times New Roman"/>
                <w:bCs/>
                <w:color w:val="000000"/>
                <w:sz w:val="15"/>
                <w:szCs w:val="15"/>
              </w:rPr>
              <w:t>一级保护区边界向下游</w:t>
            </w:r>
            <w:r>
              <w:rPr>
                <w:rFonts w:ascii="Times New Roman" w:hAnsi="Times New Roman" w:cs="Times New Roman"/>
                <w:bCs/>
                <w:color w:val="000000"/>
                <w:sz w:val="15"/>
                <w:szCs w:val="15"/>
              </w:rPr>
              <w:t>200m</w:t>
            </w:r>
            <w:r>
              <w:rPr>
                <w:rFonts w:hint="eastAsia" w:ascii="Times New Roman" w:hAnsi="Times New Roman" w:cs="Times New Roman"/>
                <w:bCs/>
                <w:color w:val="000000"/>
                <w:sz w:val="15"/>
                <w:szCs w:val="15"/>
              </w:rPr>
              <w:t>，向上游</w:t>
            </w:r>
            <w:r>
              <w:rPr>
                <w:rFonts w:ascii="Times New Roman" w:hAnsi="Times New Roman" w:cs="Times New Roman"/>
                <w:bCs/>
                <w:color w:val="000000"/>
                <w:sz w:val="15"/>
                <w:szCs w:val="15"/>
              </w:rPr>
              <w:t>2000m</w:t>
            </w:r>
            <w:r>
              <w:rPr>
                <w:rFonts w:hint="eastAsia" w:ascii="Times New Roman" w:hAnsi="Times New Roman" w:cs="Times New Roman"/>
                <w:bCs/>
                <w:color w:val="000000"/>
                <w:sz w:val="15"/>
                <w:szCs w:val="15"/>
              </w:rPr>
              <w:t>的四郎河河道水域和河道向两岸纵深</w:t>
            </w:r>
            <w:r>
              <w:rPr>
                <w:rFonts w:ascii="Times New Roman" w:hAnsi="Times New Roman" w:cs="Times New Roman"/>
                <w:bCs/>
                <w:color w:val="000000"/>
                <w:sz w:val="15"/>
                <w:szCs w:val="15"/>
              </w:rPr>
              <w:t>1000m</w:t>
            </w:r>
            <w:r>
              <w:rPr>
                <w:rFonts w:hint="eastAsia" w:ascii="Times New Roman" w:hAnsi="Times New Roman" w:cs="Times New Roman"/>
                <w:bCs/>
                <w:color w:val="000000"/>
                <w:sz w:val="15"/>
                <w:szCs w:val="15"/>
              </w:rPr>
              <w:t>的陆域范围（一级保护区除外）</w:t>
            </w:r>
          </w:p>
        </w:tc>
        <w:tc>
          <w:tcPr>
            <w:tcW w:w="851" w:type="dxa"/>
            <w:vAlign w:val="center"/>
          </w:tcPr>
          <w:p>
            <w:pPr>
              <w:pStyle w:val="3"/>
              <w:spacing w:line="240" w:lineRule="atLeast"/>
              <w:jc w:val="center"/>
              <w:rPr>
                <w:rFonts w:ascii="Times New Roman" w:hAnsi="Times New Roman" w:cs="Times New Roman"/>
                <w:bCs/>
                <w:color w:val="000000"/>
                <w:sz w:val="15"/>
                <w:szCs w:val="15"/>
              </w:rPr>
            </w:pPr>
            <w:r>
              <w:rPr>
                <w:rFonts w:ascii="Times New Roman" w:hAnsi="Times New Roman" w:cs="Times New Roman"/>
                <w:bCs/>
                <w:color w:val="000000"/>
                <w:sz w:val="15"/>
                <w:szCs w:val="15"/>
              </w:rPr>
              <w:t>7.82</w:t>
            </w:r>
          </w:p>
        </w:tc>
        <w:tc>
          <w:tcPr>
            <w:tcW w:w="846" w:type="dxa"/>
            <w:vAlign w:val="center"/>
          </w:tcPr>
          <w:p>
            <w:pPr>
              <w:pStyle w:val="3"/>
              <w:spacing w:line="240" w:lineRule="atLeast"/>
              <w:jc w:val="center"/>
              <w:rPr>
                <w:rFonts w:ascii="Times New Roman" w:hAnsi="Times New Roman" w:cs="Times New Roman"/>
                <w:bCs/>
                <w:color w:val="000000"/>
                <w:sz w:val="15"/>
                <w:szCs w:val="15"/>
              </w:rPr>
            </w:pPr>
            <w:r>
              <w:rPr>
                <w:rFonts w:ascii="Times New Roman" w:hAnsi="Times New Roman" w:cs="Times New Roman"/>
                <w:bCs/>
                <w:color w:val="000000"/>
                <w:sz w:val="15"/>
                <w:szCs w:val="15"/>
              </w:rPr>
              <w:t>8.61</w:t>
            </w:r>
          </w:p>
        </w:tc>
        <w:tc>
          <w:tcPr>
            <w:tcW w:w="862" w:type="dxa"/>
            <w:vAlign w:val="center"/>
          </w:tcPr>
          <w:p>
            <w:pPr>
              <w:pStyle w:val="3"/>
              <w:spacing w:line="240" w:lineRule="atLeast"/>
              <w:ind w:firstLine="150" w:firstLineChars="100"/>
              <w:jc w:val="center"/>
              <w:rPr>
                <w:rFonts w:ascii="Times New Roman" w:hAnsi="Times New Roman" w:cs="Times New Roman"/>
                <w:bCs/>
                <w:color w:val="000000"/>
                <w:sz w:val="15"/>
                <w:szCs w:val="15"/>
              </w:rPr>
            </w:pPr>
            <w:r>
              <w:rPr>
                <w:rFonts w:hint="eastAsia" w:ascii="Times New Roman" w:hAnsi="Times New Roman" w:cs="Times New Roman"/>
                <w:bCs/>
                <w:color w:val="000000"/>
                <w:sz w:val="15"/>
                <w:szCs w:val="15"/>
              </w:rPr>
              <w:t>甘政函〔</w:t>
            </w:r>
            <w:r>
              <w:rPr>
                <w:rFonts w:ascii="Times New Roman" w:hAnsi="Times New Roman" w:cs="Times New Roman"/>
                <w:bCs/>
                <w:color w:val="000000"/>
                <w:sz w:val="15"/>
                <w:szCs w:val="15"/>
              </w:rPr>
              <w:t>2015</w:t>
            </w:r>
            <w:r>
              <w:rPr>
                <w:rFonts w:hint="eastAsia" w:ascii="Times New Roman" w:hAnsi="Times New Roman" w:cs="Times New Roman"/>
                <w:bCs/>
                <w:color w:val="000000"/>
                <w:sz w:val="15"/>
                <w:szCs w:val="15"/>
              </w:rPr>
              <w:t>〕</w:t>
            </w:r>
            <w:r>
              <w:rPr>
                <w:rFonts w:ascii="Times New Roman" w:hAnsi="Times New Roman" w:cs="Times New Roman"/>
                <w:bCs/>
                <w:color w:val="000000"/>
                <w:sz w:val="15"/>
                <w:szCs w:val="15"/>
              </w:rPr>
              <w:t>95</w:t>
            </w:r>
            <w:r>
              <w:rPr>
                <w:rFonts w:hint="eastAsia" w:ascii="Times New Roman" w:hAnsi="Times New Roman" w:cs="Times New Roman"/>
                <w:bCs/>
                <w:color w:val="000000"/>
                <w:sz w:val="15"/>
                <w:szCs w:val="15"/>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pPr>
              <w:pStyle w:val="3"/>
              <w:spacing w:line="240" w:lineRule="atLeast"/>
              <w:jc w:val="center"/>
              <w:rPr>
                <w:rFonts w:ascii="Times New Roman" w:hAnsi="Times New Roman" w:cs="Times New Roman"/>
                <w:bCs/>
                <w:color w:val="000000"/>
                <w:sz w:val="15"/>
                <w:szCs w:val="15"/>
              </w:rPr>
            </w:pPr>
            <w:r>
              <w:rPr>
                <w:rFonts w:ascii="Times New Roman" w:hAnsi="Times New Roman" w:cs="Times New Roman"/>
                <w:bCs/>
                <w:color w:val="000000"/>
                <w:sz w:val="15"/>
                <w:szCs w:val="15"/>
              </w:rPr>
              <w:t>2</w:t>
            </w:r>
          </w:p>
        </w:tc>
        <w:tc>
          <w:tcPr>
            <w:tcW w:w="838" w:type="dxa"/>
            <w:vAlign w:val="center"/>
          </w:tcPr>
          <w:p>
            <w:pPr>
              <w:pStyle w:val="3"/>
              <w:spacing w:line="240" w:lineRule="atLeast"/>
              <w:jc w:val="center"/>
              <w:rPr>
                <w:rFonts w:ascii="Times New Roman" w:hAnsi="Times New Roman" w:cs="Times New Roman"/>
                <w:bCs/>
                <w:color w:val="000000"/>
                <w:sz w:val="15"/>
                <w:szCs w:val="15"/>
              </w:rPr>
            </w:pPr>
            <w:r>
              <w:rPr>
                <w:rFonts w:hint="eastAsia" w:ascii="Times New Roman" w:hAnsi="Times New Roman" w:cs="Times New Roman"/>
                <w:bCs/>
                <w:color w:val="000000"/>
                <w:sz w:val="15"/>
                <w:szCs w:val="15"/>
              </w:rPr>
              <w:t>五倾塬</w:t>
            </w:r>
          </w:p>
        </w:tc>
        <w:tc>
          <w:tcPr>
            <w:tcW w:w="803" w:type="dxa"/>
            <w:vAlign w:val="center"/>
          </w:tcPr>
          <w:p>
            <w:pPr>
              <w:pStyle w:val="3"/>
              <w:spacing w:line="240" w:lineRule="atLeast"/>
              <w:jc w:val="center"/>
              <w:rPr>
                <w:rFonts w:ascii="Times New Roman" w:hAnsi="Times New Roman" w:cs="Times New Roman"/>
                <w:bCs/>
                <w:color w:val="000000"/>
                <w:sz w:val="15"/>
                <w:szCs w:val="15"/>
              </w:rPr>
            </w:pPr>
            <w:r>
              <w:rPr>
                <w:rFonts w:hint="eastAsia" w:ascii="Times New Roman" w:hAnsi="Times New Roman" w:cs="Times New Roman"/>
                <w:bCs/>
                <w:color w:val="000000"/>
                <w:sz w:val="15"/>
                <w:szCs w:val="15"/>
              </w:rPr>
              <w:t>红土窑水源地</w:t>
            </w:r>
          </w:p>
        </w:tc>
        <w:tc>
          <w:tcPr>
            <w:tcW w:w="766" w:type="dxa"/>
            <w:vAlign w:val="center"/>
          </w:tcPr>
          <w:p>
            <w:pPr>
              <w:pStyle w:val="3"/>
              <w:spacing w:line="240" w:lineRule="atLeast"/>
              <w:jc w:val="center"/>
              <w:rPr>
                <w:rFonts w:ascii="Times New Roman" w:hAnsi="Times New Roman" w:cs="Times New Roman"/>
                <w:bCs/>
                <w:color w:val="000000"/>
                <w:sz w:val="15"/>
                <w:szCs w:val="15"/>
              </w:rPr>
            </w:pPr>
            <w:r>
              <w:rPr>
                <w:rFonts w:hint="eastAsia" w:ascii="Times New Roman" w:hAnsi="Times New Roman" w:cs="Times New Roman"/>
                <w:bCs/>
                <w:color w:val="000000"/>
                <w:sz w:val="15"/>
                <w:szCs w:val="15"/>
              </w:rPr>
              <w:t>河流型</w:t>
            </w:r>
          </w:p>
        </w:tc>
        <w:tc>
          <w:tcPr>
            <w:tcW w:w="1342" w:type="dxa"/>
            <w:vAlign w:val="center"/>
          </w:tcPr>
          <w:p>
            <w:pPr>
              <w:pStyle w:val="3"/>
              <w:spacing w:line="240" w:lineRule="atLeast"/>
              <w:rPr>
                <w:rFonts w:ascii="Times New Roman" w:hAnsi="Times New Roman" w:cs="Times New Roman"/>
                <w:bCs/>
                <w:color w:val="000000"/>
                <w:sz w:val="15"/>
                <w:szCs w:val="15"/>
              </w:rPr>
            </w:pPr>
            <w:r>
              <w:rPr>
                <w:rFonts w:hint="eastAsia" w:ascii="Times New Roman" w:hAnsi="Times New Roman" w:cs="Times New Roman"/>
                <w:bCs/>
                <w:color w:val="000000"/>
                <w:sz w:val="15"/>
                <w:szCs w:val="15"/>
              </w:rPr>
              <w:t>一级保护区水域宽度</w:t>
            </w:r>
            <w:r>
              <w:rPr>
                <w:rFonts w:ascii="Times New Roman" w:hAnsi="Times New Roman" w:cs="Times New Roman"/>
                <w:bCs/>
                <w:color w:val="000000"/>
                <w:sz w:val="15"/>
                <w:szCs w:val="15"/>
              </w:rPr>
              <w:t>5.0m</w:t>
            </w:r>
            <w:r>
              <w:rPr>
                <w:rFonts w:hint="eastAsia" w:ascii="Times New Roman" w:hAnsi="Times New Roman" w:cs="Times New Roman"/>
                <w:bCs/>
                <w:color w:val="000000"/>
                <w:sz w:val="15"/>
                <w:szCs w:val="15"/>
              </w:rPr>
              <w:t>，西自坝下</w:t>
            </w:r>
            <w:r>
              <w:rPr>
                <w:rFonts w:ascii="Times New Roman" w:hAnsi="Times New Roman" w:cs="Times New Roman"/>
                <w:bCs/>
                <w:color w:val="000000"/>
                <w:sz w:val="15"/>
                <w:szCs w:val="15"/>
              </w:rPr>
              <w:t>100m</w:t>
            </w:r>
            <w:r>
              <w:rPr>
                <w:rFonts w:hint="eastAsia" w:ascii="Times New Roman" w:hAnsi="Times New Roman" w:cs="Times New Roman"/>
                <w:bCs/>
                <w:color w:val="000000"/>
                <w:sz w:val="15"/>
                <w:szCs w:val="15"/>
              </w:rPr>
              <w:t>，东止坝上</w:t>
            </w:r>
            <w:r>
              <w:rPr>
                <w:rFonts w:ascii="Times New Roman" w:hAnsi="Times New Roman" w:cs="Times New Roman"/>
                <w:bCs/>
                <w:color w:val="000000"/>
                <w:sz w:val="15"/>
                <w:szCs w:val="15"/>
              </w:rPr>
              <w:t>1000m</w:t>
            </w:r>
            <w:r>
              <w:rPr>
                <w:rFonts w:hint="eastAsia" w:ascii="Times New Roman" w:hAnsi="Times New Roman" w:cs="Times New Roman"/>
                <w:bCs/>
                <w:color w:val="000000"/>
                <w:sz w:val="15"/>
                <w:szCs w:val="15"/>
              </w:rPr>
              <w:t>，两岸纵深</w:t>
            </w:r>
            <w:r>
              <w:rPr>
                <w:rFonts w:ascii="Times New Roman" w:hAnsi="Times New Roman" w:cs="Times New Roman"/>
                <w:bCs/>
                <w:color w:val="000000"/>
                <w:sz w:val="15"/>
                <w:szCs w:val="15"/>
              </w:rPr>
              <w:t>150m</w:t>
            </w:r>
            <w:r>
              <w:rPr>
                <w:rFonts w:hint="eastAsia" w:ascii="Times New Roman" w:hAnsi="Times New Roman" w:cs="Times New Roman"/>
                <w:bCs/>
                <w:color w:val="000000"/>
                <w:sz w:val="15"/>
                <w:szCs w:val="15"/>
              </w:rPr>
              <w:t>，南经花儿沟口，北经红塬山脚。</w:t>
            </w:r>
          </w:p>
        </w:tc>
        <w:tc>
          <w:tcPr>
            <w:tcW w:w="925" w:type="dxa"/>
            <w:vAlign w:val="center"/>
          </w:tcPr>
          <w:p>
            <w:pPr>
              <w:pStyle w:val="3"/>
              <w:spacing w:line="240" w:lineRule="atLeast"/>
              <w:jc w:val="center"/>
              <w:rPr>
                <w:rFonts w:ascii="Times New Roman" w:hAnsi="Times New Roman" w:cs="Times New Roman"/>
                <w:bCs/>
                <w:color w:val="000000"/>
                <w:sz w:val="15"/>
                <w:szCs w:val="15"/>
              </w:rPr>
            </w:pPr>
            <w:r>
              <w:rPr>
                <w:rFonts w:hint="eastAsia" w:ascii="Times New Roman" w:hAnsi="Times New Roman" w:cs="Times New Roman"/>
                <w:bCs/>
                <w:color w:val="000000"/>
                <w:sz w:val="15"/>
                <w:szCs w:val="15"/>
              </w:rPr>
              <w:t>水域</w:t>
            </w:r>
            <w:r>
              <w:rPr>
                <w:rFonts w:ascii="Times New Roman" w:hAnsi="Times New Roman" w:cs="Times New Roman"/>
                <w:bCs/>
                <w:color w:val="000000"/>
                <w:sz w:val="15"/>
                <w:szCs w:val="15"/>
              </w:rPr>
              <w:t>0.0055</w:t>
            </w:r>
          </w:p>
          <w:p>
            <w:pPr>
              <w:pStyle w:val="3"/>
              <w:spacing w:line="240" w:lineRule="atLeast"/>
              <w:jc w:val="center"/>
              <w:rPr>
                <w:rFonts w:ascii="Times New Roman" w:hAnsi="Times New Roman" w:cs="Times New Roman"/>
                <w:bCs/>
                <w:color w:val="000000"/>
                <w:sz w:val="15"/>
                <w:szCs w:val="15"/>
              </w:rPr>
            </w:pPr>
            <w:r>
              <w:rPr>
                <w:rFonts w:hint="eastAsia" w:ascii="Times New Roman" w:hAnsi="Times New Roman" w:cs="Times New Roman"/>
                <w:bCs/>
                <w:color w:val="000000"/>
                <w:sz w:val="15"/>
                <w:szCs w:val="15"/>
              </w:rPr>
              <w:t>陆域</w:t>
            </w:r>
          </w:p>
          <w:p>
            <w:pPr>
              <w:pStyle w:val="3"/>
              <w:spacing w:line="240" w:lineRule="atLeast"/>
              <w:jc w:val="center"/>
              <w:rPr>
                <w:rFonts w:ascii="Times New Roman" w:hAnsi="Times New Roman" w:cs="Times New Roman"/>
                <w:bCs/>
                <w:color w:val="000000"/>
                <w:sz w:val="15"/>
                <w:szCs w:val="15"/>
              </w:rPr>
            </w:pPr>
            <w:r>
              <w:rPr>
                <w:rFonts w:ascii="Times New Roman" w:hAnsi="Times New Roman" w:cs="Times New Roman"/>
                <w:bCs/>
                <w:color w:val="000000"/>
                <w:sz w:val="15"/>
                <w:szCs w:val="15"/>
              </w:rPr>
              <w:t>0.2695</w:t>
            </w:r>
          </w:p>
        </w:tc>
        <w:tc>
          <w:tcPr>
            <w:tcW w:w="1374" w:type="dxa"/>
            <w:vAlign w:val="center"/>
          </w:tcPr>
          <w:p>
            <w:pPr>
              <w:pStyle w:val="3"/>
              <w:spacing w:line="240" w:lineRule="atLeast"/>
              <w:rPr>
                <w:rFonts w:ascii="Times New Roman" w:hAnsi="Times New Roman" w:cs="Times New Roman"/>
                <w:bCs/>
                <w:color w:val="000000"/>
                <w:sz w:val="15"/>
                <w:szCs w:val="15"/>
              </w:rPr>
            </w:pPr>
            <w:r>
              <w:rPr>
                <w:rFonts w:hint="eastAsia" w:ascii="Times New Roman" w:hAnsi="Times New Roman" w:cs="Times New Roman"/>
                <w:bCs/>
                <w:color w:val="000000"/>
                <w:sz w:val="15"/>
                <w:szCs w:val="15"/>
              </w:rPr>
              <w:t>水域宽度</w:t>
            </w:r>
            <w:r>
              <w:rPr>
                <w:rFonts w:ascii="Times New Roman" w:hAnsi="Times New Roman" w:cs="Times New Roman"/>
                <w:bCs/>
                <w:color w:val="000000"/>
                <w:sz w:val="15"/>
                <w:szCs w:val="15"/>
              </w:rPr>
              <w:t>30.0m</w:t>
            </w:r>
            <w:r>
              <w:rPr>
                <w:rFonts w:hint="eastAsia" w:ascii="Times New Roman" w:hAnsi="Times New Roman" w:cs="Times New Roman"/>
                <w:bCs/>
                <w:color w:val="000000"/>
                <w:sz w:val="15"/>
                <w:szCs w:val="15"/>
              </w:rPr>
              <w:t>，陆域南北</w:t>
            </w:r>
            <w:r>
              <w:rPr>
                <w:rFonts w:ascii="Times New Roman" w:hAnsi="Times New Roman" w:cs="Times New Roman"/>
                <w:bCs/>
                <w:color w:val="000000"/>
                <w:sz w:val="15"/>
                <w:szCs w:val="15"/>
              </w:rPr>
              <w:t>1000m</w:t>
            </w:r>
            <w:r>
              <w:rPr>
                <w:rFonts w:hint="eastAsia" w:ascii="Times New Roman" w:hAnsi="Times New Roman" w:cs="Times New Roman"/>
                <w:bCs/>
                <w:color w:val="000000"/>
                <w:sz w:val="15"/>
                <w:szCs w:val="15"/>
              </w:rPr>
              <w:t>，西自坝下</w:t>
            </w:r>
            <w:r>
              <w:rPr>
                <w:rFonts w:ascii="Times New Roman" w:hAnsi="Times New Roman" w:cs="Times New Roman"/>
                <w:bCs/>
                <w:color w:val="000000"/>
                <w:sz w:val="15"/>
                <w:szCs w:val="15"/>
              </w:rPr>
              <w:t>300m</w:t>
            </w:r>
            <w:r>
              <w:rPr>
                <w:rFonts w:hint="eastAsia" w:ascii="Times New Roman" w:hAnsi="Times New Roman" w:cs="Times New Roman"/>
                <w:bCs/>
                <w:color w:val="000000"/>
                <w:sz w:val="15"/>
                <w:szCs w:val="15"/>
              </w:rPr>
              <w:t>、东止坝上</w:t>
            </w:r>
            <w:r>
              <w:rPr>
                <w:rFonts w:ascii="Times New Roman" w:hAnsi="Times New Roman" w:cs="Times New Roman"/>
                <w:bCs/>
                <w:color w:val="000000"/>
                <w:sz w:val="15"/>
                <w:szCs w:val="15"/>
              </w:rPr>
              <w:t>3000m,</w:t>
            </w:r>
            <w:r>
              <w:rPr>
                <w:rFonts w:hint="eastAsia" w:ascii="Times New Roman" w:hAnsi="Times New Roman" w:cs="Times New Roman"/>
                <w:bCs/>
                <w:color w:val="000000"/>
                <w:sz w:val="15"/>
                <w:szCs w:val="15"/>
              </w:rPr>
              <w:t>南北沿岸纵深以</w:t>
            </w:r>
            <w:r>
              <w:rPr>
                <w:rFonts w:ascii="Times New Roman" w:hAnsi="Times New Roman" w:cs="Times New Roman"/>
                <w:bCs/>
                <w:color w:val="000000"/>
                <w:sz w:val="15"/>
                <w:szCs w:val="15"/>
              </w:rPr>
              <w:t>1000m</w:t>
            </w:r>
            <w:r>
              <w:rPr>
                <w:rFonts w:hint="eastAsia" w:ascii="Times New Roman" w:hAnsi="Times New Roman" w:cs="Times New Roman"/>
                <w:bCs/>
                <w:color w:val="000000"/>
                <w:sz w:val="15"/>
                <w:szCs w:val="15"/>
              </w:rPr>
              <w:t>控制。</w:t>
            </w:r>
          </w:p>
        </w:tc>
        <w:tc>
          <w:tcPr>
            <w:tcW w:w="851" w:type="dxa"/>
            <w:vAlign w:val="center"/>
          </w:tcPr>
          <w:p>
            <w:pPr>
              <w:pStyle w:val="3"/>
              <w:spacing w:line="240" w:lineRule="atLeast"/>
              <w:jc w:val="center"/>
              <w:rPr>
                <w:rFonts w:ascii="Times New Roman" w:hAnsi="Times New Roman" w:cs="Times New Roman"/>
                <w:bCs/>
                <w:color w:val="000000"/>
                <w:sz w:val="15"/>
                <w:szCs w:val="15"/>
              </w:rPr>
            </w:pPr>
            <w:r>
              <w:rPr>
                <w:rFonts w:hint="eastAsia" w:ascii="Times New Roman" w:hAnsi="Times New Roman" w:cs="Times New Roman"/>
                <w:bCs/>
                <w:color w:val="000000"/>
                <w:sz w:val="15"/>
                <w:szCs w:val="15"/>
              </w:rPr>
              <w:t>水域</w:t>
            </w:r>
            <w:r>
              <w:rPr>
                <w:rFonts w:ascii="Times New Roman" w:hAnsi="Times New Roman" w:cs="Times New Roman"/>
                <w:bCs/>
                <w:color w:val="000000"/>
                <w:sz w:val="15"/>
                <w:szCs w:val="15"/>
              </w:rPr>
              <w:t>0.0935</w:t>
            </w:r>
          </w:p>
          <w:p>
            <w:pPr>
              <w:pStyle w:val="3"/>
              <w:spacing w:line="240" w:lineRule="atLeast"/>
              <w:jc w:val="center"/>
              <w:rPr>
                <w:rFonts w:ascii="Times New Roman" w:hAnsi="Times New Roman" w:cs="Times New Roman"/>
                <w:bCs/>
                <w:color w:val="000000"/>
                <w:sz w:val="15"/>
                <w:szCs w:val="15"/>
              </w:rPr>
            </w:pPr>
            <w:r>
              <w:rPr>
                <w:rFonts w:hint="eastAsia" w:ascii="Times New Roman" w:hAnsi="Times New Roman" w:cs="Times New Roman"/>
                <w:bCs/>
                <w:color w:val="000000"/>
                <w:sz w:val="15"/>
                <w:szCs w:val="15"/>
              </w:rPr>
              <w:t>陆域</w:t>
            </w:r>
          </w:p>
          <w:p>
            <w:pPr>
              <w:pStyle w:val="3"/>
              <w:spacing w:line="240" w:lineRule="atLeast"/>
              <w:jc w:val="center"/>
              <w:rPr>
                <w:rFonts w:ascii="Times New Roman" w:hAnsi="Times New Roman" w:cs="Times New Roman"/>
                <w:bCs/>
                <w:color w:val="000000"/>
                <w:sz w:val="15"/>
                <w:szCs w:val="15"/>
              </w:rPr>
            </w:pPr>
            <w:r>
              <w:rPr>
                <w:rFonts w:ascii="Times New Roman" w:hAnsi="Times New Roman" w:cs="Times New Roman"/>
                <w:bCs/>
                <w:color w:val="000000"/>
                <w:sz w:val="15"/>
                <w:szCs w:val="15"/>
              </w:rPr>
              <w:t>5.0565</w:t>
            </w:r>
          </w:p>
        </w:tc>
        <w:tc>
          <w:tcPr>
            <w:tcW w:w="846" w:type="dxa"/>
            <w:vAlign w:val="center"/>
          </w:tcPr>
          <w:p>
            <w:pPr>
              <w:pStyle w:val="3"/>
              <w:spacing w:line="240" w:lineRule="atLeast"/>
              <w:jc w:val="center"/>
              <w:rPr>
                <w:rFonts w:ascii="Times New Roman" w:hAnsi="Times New Roman" w:cs="Times New Roman"/>
                <w:bCs/>
                <w:color w:val="000000"/>
                <w:sz w:val="15"/>
                <w:szCs w:val="15"/>
              </w:rPr>
            </w:pPr>
            <w:r>
              <w:rPr>
                <w:rFonts w:ascii="Times New Roman" w:hAnsi="Times New Roman" w:cs="Times New Roman"/>
                <w:bCs/>
                <w:color w:val="000000"/>
                <w:sz w:val="15"/>
                <w:szCs w:val="15"/>
              </w:rPr>
              <w:t>5.425</w:t>
            </w:r>
          </w:p>
        </w:tc>
        <w:tc>
          <w:tcPr>
            <w:tcW w:w="862" w:type="dxa"/>
            <w:vAlign w:val="center"/>
          </w:tcPr>
          <w:p>
            <w:pPr>
              <w:pStyle w:val="3"/>
              <w:spacing w:line="240" w:lineRule="atLeast"/>
              <w:ind w:firstLine="150" w:firstLineChars="100"/>
              <w:jc w:val="center"/>
              <w:rPr>
                <w:rFonts w:ascii="Times New Roman" w:hAnsi="Times New Roman" w:cs="Times New Roman"/>
                <w:bCs/>
                <w:color w:val="000000"/>
                <w:sz w:val="15"/>
                <w:szCs w:val="15"/>
              </w:rPr>
            </w:pPr>
            <w:r>
              <w:rPr>
                <w:rFonts w:hint="eastAsia" w:ascii="Times New Roman" w:hAnsi="Times New Roman" w:cs="Times New Roman"/>
                <w:bCs/>
                <w:color w:val="000000"/>
                <w:sz w:val="15"/>
                <w:szCs w:val="15"/>
              </w:rPr>
              <w:t>庆政函〔</w:t>
            </w:r>
            <w:r>
              <w:rPr>
                <w:rFonts w:ascii="Times New Roman" w:hAnsi="Times New Roman" w:cs="Times New Roman"/>
                <w:bCs/>
                <w:color w:val="000000"/>
                <w:sz w:val="15"/>
                <w:szCs w:val="15"/>
              </w:rPr>
              <w:t>2014</w:t>
            </w:r>
            <w:r>
              <w:rPr>
                <w:rFonts w:hint="eastAsia" w:ascii="Times New Roman" w:hAnsi="Times New Roman" w:cs="Times New Roman"/>
                <w:bCs/>
                <w:color w:val="000000"/>
                <w:sz w:val="15"/>
                <w:szCs w:val="15"/>
              </w:rPr>
              <w:t>〕</w:t>
            </w:r>
            <w:r>
              <w:rPr>
                <w:rFonts w:ascii="Times New Roman" w:hAnsi="Times New Roman" w:cs="Times New Roman"/>
                <w:bCs/>
                <w:color w:val="000000"/>
                <w:sz w:val="15"/>
                <w:szCs w:val="15"/>
              </w:rPr>
              <w:t>23</w:t>
            </w:r>
            <w:r>
              <w:rPr>
                <w:rFonts w:hint="eastAsia" w:ascii="Times New Roman" w:hAnsi="Times New Roman" w:cs="Times New Roman"/>
                <w:bCs/>
                <w:color w:val="000000"/>
                <w:sz w:val="15"/>
                <w:szCs w:val="15"/>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pPr>
              <w:pStyle w:val="3"/>
              <w:spacing w:line="240" w:lineRule="atLeast"/>
              <w:jc w:val="center"/>
              <w:rPr>
                <w:rFonts w:ascii="Times New Roman" w:hAnsi="Times New Roman" w:cs="Times New Roman"/>
                <w:bCs/>
                <w:color w:val="000000"/>
                <w:sz w:val="15"/>
                <w:szCs w:val="15"/>
              </w:rPr>
            </w:pPr>
            <w:r>
              <w:rPr>
                <w:rFonts w:ascii="Times New Roman" w:hAnsi="Times New Roman" w:cs="Times New Roman"/>
                <w:bCs/>
                <w:color w:val="000000"/>
                <w:sz w:val="15"/>
                <w:szCs w:val="15"/>
              </w:rPr>
              <w:t>3</w:t>
            </w:r>
          </w:p>
        </w:tc>
        <w:tc>
          <w:tcPr>
            <w:tcW w:w="838" w:type="dxa"/>
            <w:vAlign w:val="center"/>
          </w:tcPr>
          <w:p>
            <w:pPr>
              <w:pStyle w:val="3"/>
              <w:spacing w:line="240" w:lineRule="atLeast"/>
              <w:jc w:val="center"/>
              <w:rPr>
                <w:rFonts w:ascii="Times New Roman" w:hAnsi="Times New Roman" w:cs="Times New Roman"/>
                <w:bCs/>
                <w:color w:val="000000"/>
                <w:sz w:val="15"/>
                <w:szCs w:val="15"/>
              </w:rPr>
            </w:pPr>
            <w:r>
              <w:rPr>
                <w:rFonts w:hint="eastAsia" w:ascii="Times New Roman" w:hAnsi="Times New Roman" w:cs="Times New Roman"/>
                <w:bCs/>
                <w:color w:val="000000"/>
                <w:sz w:val="15"/>
                <w:szCs w:val="15"/>
              </w:rPr>
              <w:t>西坡乡</w:t>
            </w:r>
          </w:p>
        </w:tc>
        <w:tc>
          <w:tcPr>
            <w:tcW w:w="803" w:type="dxa"/>
            <w:vAlign w:val="center"/>
          </w:tcPr>
          <w:p>
            <w:pPr>
              <w:pStyle w:val="3"/>
              <w:spacing w:line="240" w:lineRule="atLeast"/>
              <w:jc w:val="center"/>
              <w:rPr>
                <w:rFonts w:ascii="Times New Roman" w:hAnsi="Times New Roman" w:cs="Times New Roman"/>
                <w:bCs/>
                <w:color w:val="000000"/>
                <w:sz w:val="15"/>
                <w:szCs w:val="15"/>
              </w:rPr>
            </w:pPr>
            <w:r>
              <w:rPr>
                <w:rFonts w:hint="eastAsia" w:ascii="Times New Roman" w:hAnsi="Times New Roman" w:cs="Times New Roman"/>
                <w:bCs/>
                <w:color w:val="000000"/>
                <w:sz w:val="15"/>
                <w:szCs w:val="15"/>
              </w:rPr>
              <w:t>嘉峪川水源地</w:t>
            </w:r>
          </w:p>
        </w:tc>
        <w:tc>
          <w:tcPr>
            <w:tcW w:w="766" w:type="dxa"/>
            <w:vAlign w:val="center"/>
          </w:tcPr>
          <w:p>
            <w:pPr>
              <w:pStyle w:val="3"/>
              <w:spacing w:line="240" w:lineRule="atLeast"/>
              <w:jc w:val="center"/>
              <w:rPr>
                <w:rFonts w:ascii="Times New Roman" w:hAnsi="Times New Roman" w:cs="Times New Roman"/>
                <w:bCs/>
                <w:color w:val="000000"/>
                <w:sz w:val="15"/>
                <w:szCs w:val="15"/>
              </w:rPr>
            </w:pPr>
            <w:r>
              <w:rPr>
                <w:rFonts w:hint="eastAsia" w:ascii="Times New Roman" w:hAnsi="Times New Roman" w:cs="Times New Roman"/>
                <w:bCs/>
                <w:color w:val="000000"/>
                <w:sz w:val="15"/>
                <w:szCs w:val="15"/>
              </w:rPr>
              <w:t>河流型</w:t>
            </w:r>
          </w:p>
        </w:tc>
        <w:tc>
          <w:tcPr>
            <w:tcW w:w="1342" w:type="dxa"/>
            <w:vAlign w:val="center"/>
          </w:tcPr>
          <w:p>
            <w:pPr>
              <w:pStyle w:val="3"/>
              <w:spacing w:line="240" w:lineRule="atLeast"/>
              <w:jc w:val="center"/>
              <w:rPr>
                <w:rFonts w:ascii="Times New Roman" w:hAnsi="Times New Roman" w:cs="Times New Roman"/>
                <w:bCs/>
                <w:color w:val="000000"/>
                <w:sz w:val="15"/>
                <w:szCs w:val="15"/>
              </w:rPr>
            </w:pPr>
            <w:r>
              <w:rPr>
                <w:rFonts w:hint="eastAsia" w:ascii="Times New Roman" w:hAnsi="Times New Roman" w:cs="Times New Roman"/>
                <w:bCs/>
                <w:color w:val="000000"/>
                <w:sz w:val="15"/>
                <w:szCs w:val="15"/>
              </w:rPr>
              <w:t>一级保护区水域宽度</w:t>
            </w:r>
            <w:r>
              <w:rPr>
                <w:rFonts w:ascii="Times New Roman" w:hAnsi="Times New Roman" w:cs="Times New Roman"/>
                <w:bCs/>
                <w:color w:val="000000"/>
                <w:sz w:val="15"/>
                <w:szCs w:val="15"/>
              </w:rPr>
              <w:t>5.0m</w:t>
            </w:r>
            <w:r>
              <w:rPr>
                <w:rFonts w:hint="eastAsia" w:ascii="Times New Roman" w:hAnsi="Times New Roman" w:cs="Times New Roman"/>
                <w:bCs/>
                <w:color w:val="000000"/>
                <w:sz w:val="15"/>
                <w:szCs w:val="15"/>
              </w:rPr>
              <w:t>陆域南北纵深</w:t>
            </w:r>
            <w:r>
              <w:rPr>
                <w:rFonts w:ascii="Times New Roman" w:hAnsi="Times New Roman" w:cs="Times New Roman"/>
                <w:bCs/>
                <w:color w:val="000000"/>
                <w:sz w:val="15"/>
                <w:szCs w:val="15"/>
              </w:rPr>
              <w:t>200m</w:t>
            </w:r>
            <w:r>
              <w:rPr>
                <w:rFonts w:hint="eastAsia" w:ascii="Times New Roman" w:hAnsi="Times New Roman" w:cs="Times New Roman"/>
                <w:bCs/>
                <w:color w:val="000000"/>
                <w:sz w:val="15"/>
                <w:szCs w:val="15"/>
              </w:rPr>
              <w:t>，西自坝下</w:t>
            </w:r>
            <w:r>
              <w:rPr>
                <w:rFonts w:ascii="Times New Roman" w:hAnsi="Times New Roman" w:cs="Times New Roman"/>
                <w:bCs/>
                <w:color w:val="000000"/>
                <w:sz w:val="15"/>
                <w:szCs w:val="15"/>
              </w:rPr>
              <w:t>100m</w:t>
            </w:r>
            <w:r>
              <w:rPr>
                <w:rFonts w:hint="eastAsia" w:ascii="Times New Roman" w:hAnsi="Times New Roman" w:cs="Times New Roman"/>
                <w:bCs/>
                <w:color w:val="000000"/>
                <w:sz w:val="15"/>
                <w:szCs w:val="15"/>
              </w:rPr>
              <w:t>，东止坝上</w:t>
            </w:r>
            <w:r>
              <w:rPr>
                <w:rFonts w:ascii="Times New Roman" w:hAnsi="Times New Roman" w:cs="Times New Roman"/>
                <w:bCs/>
                <w:color w:val="000000"/>
                <w:sz w:val="15"/>
                <w:szCs w:val="15"/>
              </w:rPr>
              <w:t>1000m</w:t>
            </w:r>
            <w:r>
              <w:rPr>
                <w:rFonts w:hint="eastAsia" w:ascii="Times New Roman" w:hAnsi="Times New Roman" w:cs="Times New Roman"/>
                <w:bCs/>
                <w:color w:val="000000"/>
                <w:sz w:val="15"/>
                <w:szCs w:val="15"/>
              </w:rPr>
              <w:t>，的宋家庄村。</w:t>
            </w:r>
          </w:p>
        </w:tc>
        <w:tc>
          <w:tcPr>
            <w:tcW w:w="925" w:type="dxa"/>
            <w:vAlign w:val="center"/>
          </w:tcPr>
          <w:p>
            <w:pPr>
              <w:pStyle w:val="3"/>
              <w:spacing w:line="240" w:lineRule="atLeast"/>
              <w:jc w:val="center"/>
              <w:rPr>
                <w:rFonts w:ascii="Times New Roman" w:hAnsi="Times New Roman" w:cs="Times New Roman"/>
                <w:bCs/>
                <w:color w:val="000000"/>
                <w:sz w:val="15"/>
                <w:szCs w:val="15"/>
              </w:rPr>
            </w:pPr>
            <w:r>
              <w:rPr>
                <w:rFonts w:hint="eastAsia" w:ascii="Times New Roman" w:hAnsi="Times New Roman" w:cs="Times New Roman"/>
                <w:bCs/>
                <w:color w:val="000000"/>
                <w:sz w:val="15"/>
                <w:szCs w:val="15"/>
              </w:rPr>
              <w:t>水域</w:t>
            </w:r>
            <w:r>
              <w:rPr>
                <w:rFonts w:ascii="Times New Roman" w:hAnsi="Times New Roman" w:cs="Times New Roman"/>
                <w:bCs/>
                <w:color w:val="000000"/>
                <w:sz w:val="15"/>
                <w:szCs w:val="15"/>
              </w:rPr>
              <w:t>0.0055</w:t>
            </w:r>
          </w:p>
          <w:p>
            <w:pPr>
              <w:pStyle w:val="3"/>
              <w:spacing w:line="240" w:lineRule="atLeast"/>
              <w:jc w:val="center"/>
              <w:rPr>
                <w:rFonts w:ascii="Times New Roman" w:hAnsi="Times New Roman" w:cs="Times New Roman"/>
                <w:bCs/>
                <w:color w:val="000000"/>
                <w:sz w:val="15"/>
                <w:szCs w:val="15"/>
              </w:rPr>
            </w:pPr>
            <w:r>
              <w:rPr>
                <w:rFonts w:hint="eastAsia" w:ascii="Times New Roman" w:hAnsi="Times New Roman" w:cs="Times New Roman"/>
                <w:bCs/>
                <w:color w:val="000000"/>
                <w:sz w:val="15"/>
                <w:szCs w:val="15"/>
              </w:rPr>
              <w:t>陆域</w:t>
            </w:r>
          </w:p>
          <w:p>
            <w:pPr>
              <w:spacing w:line="240" w:lineRule="atLeast"/>
              <w:jc w:val="center"/>
              <w:rPr>
                <w:bCs/>
                <w:color w:val="000000"/>
                <w:sz w:val="15"/>
                <w:szCs w:val="15"/>
              </w:rPr>
            </w:pPr>
            <w:r>
              <w:rPr>
                <w:bCs/>
                <w:color w:val="000000"/>
                <w:sz w:val="15"/>
                <w:szCs w:val="15"/>
              </w:rPr>
              <w:t>0.4320</w:t>
            </w:r>
          </w:p>
        </w:tc>
        <w:tc>
          <w:tcPr>
            <w:tcW w:w="1374" w:type="dxa"/>
            <w:vAlign w:val="center"/>
          </w:tcPr>
          <w:p>
            <w:pPr>
              <w:pStyle w:val="3"/>
              <w:spacing w:line="240" w:lineRule="atLeast"/>
              <w:rPr>
                <w:rFonts w:ascii="Times New Roman" w:hAnsi="Times New Roman" w:cs="Times New Roman"/>
                <w:bCs/>
                <w:color w:val="000000"/>
                <w:sz w:val="15"/>
                <w:szCs w:val="15"/>
              </w:rPr>
            </w:pPr>
            <w:r>
              <w:rPr>
                <w:rFonts w:hint="eastAsia" w:ascii="Times New Roman" w:hAnsi="Times New Roman" w:cs="Times New Roman"/>
                <w:bCs/>
                <w:color w:val="000000"/>
                <w:sz w:val="15"/>
                <w:szCs w:val="15"/>
              </w:rPr>
              <w:t>水域宽度</w:t>
            </w:r>
            <w:r>
              <w:rPr>
                <w:rFonts w:ascii="Times New Roman" w:hAnsi="Times New Roman" w:cs="Times New Roman"/>
                <w:bCs/>
                <w:color w:val="000000"/>
                <w:sz w:val="15"/>
                <w:szCs w:val="15"/>
              </w:rPr>
              <w:t>20.0m</w:t>
            </w:r>
            <w:r>
              <w:rPr>
                <w:rFonts w:hint="eastAsia" w:ascii="Times New Roman" w:hAnsi="Times New Roman" w:cs="Times New Roman"/>
                <w:bCs/>
                <w:color w:val="000000"/>
                <w:sz w:val="15"/>
                <w:szCs w:val="15"/>
              </w:rPr>
              <w:t>，陆域南北纵深</w:t>
            </w:r>
            <w:r>
              <w:rPr>
                <w:rFonts w:ascii="Times New Roman" w:hAnsi="Times New Roman" w:cs="Times New Roman"/>
                <w:bCs/>
                <w:color w:val="000000"/>
                <w:sz w:val="15"/>
                <w:szCs w:val="15"/>
              </w:rPr>
              <w:t>1000m</w:t>
            </w:r>
            <w:r>
              <w:rPr>
                <w:rFonts w:hint="eastAsia" w:ascii="Times New Roman" w:hAnsi="Times New Roman" w:cs="Times New Roman"/>
                <w:bCs/>
                <w:color w:val="000000"/>
                <w:sz w:val="15"/>
                <w:szCs w:val="15"/>
              </w:rPr>
              <w:t>，西自坝下</w:t>
            </w:r>
            <w:r>
              <w:rPr>
                <w:rFonts w:ascii="Times New Roman" w:hAnsi="Times New Roman" w:cs="Times New Roman"/>
                <w:bCs/>
                <w:color w:val="000000"/>
                <w:sz w:val="15"/>
                <w:szCs w:val="15"/>
              </w:rPr>
              <w:t>300m</w:t>
            </w:r>
            <w:r>
              <w:rPr>
                <w:rFonts w:hint="eastAsia" w:ascii="Times New Roman" w:hAnsi="Times New Roman" w:cs="Times New Roman"/>
                <w:bCs/>
                <w:color w:val="000000"/>
                <w:sz w:val="15"/>
                <w:szCs w:val="15"/>
              </w:rPr>
              <w:t>、东止坝上</w:t>
            </w:r>
            <w:r>
              <w:rPr>
                <w:rFonts w:ascii="Times New Roman" w:hAnsi="Times New Roman" w:cs="Times New Roman"/>
                <w:bCs/>
                <w:color w:val="000000"/>
                <w:sz w:val="15"/>
                <w:szCs w:val="15"/>
              </w:rPr>
              <w:t>3000m,</w:t>
            </w:r>
            <w:r>
              <w:rPr>
                <w:rFonts w:hint="eastAsia" w:ascii="Times New Roman" w:hAnsi="Times New Roman" w:cs="Times New Roman"/>
                <w:bCs/>
                <w:color w:val="000000"/>
                <w:sz w:val="15"/>
                <w:szCs w:val="15"/>
              </w:rPr>
              <w:t>南北沿岸纵深以</w:t>
            </w:r>
            <w:r>
              <w:rPr>
                <w:rFonts w:ascii="Times New Roman" w:hAnsi="Times New Roman" w:cs="Times New Roman"/>
                <w:bCs/>
                <w:color w:val="000000"/>
                <w:sz w:val="15"/>
                <w:szCs w:val="15"/>
              </w:rPr>
              <w:t>1000m</w:t>
            </w:r>
            <w:r>
              <w:rPr>
                <w:rFonts w:hint="eastAsia" w:ascii="Times New Roman" w:hAnsi="Times New Roman" w:cs="Times New Roman"/>
                <w:bCs/>
                <w:color w:val="000000"/>
                <w:sz w:val="15"/>
                <w:szCs w:val="15"/>
              </w:rPr>
              <w:t>控制。</w:t>
            </w:r>
          </w:p>
        </w:tc>
        <w:tc>
          <w:tcPr>
            <w:tcW w:w="851" w:type="dxa"/>
            <w:vAlign w:val="center"/>
          </w:tcPr>
          <w:p>
            <w:pPr>
              <w:pStyle w:val="3"/>
              <w:spacing w:line="240" w:lineRule="atLeast"/>
              <w:jc w:val="center"/>
              <w:rPr>
                <w:rFonts w:ascii="Times New Roman" w:hAnsi="Times New Roman" w:cs="Times New Roman"/>
                <w:bCs/>
                <w:color w:val="000000"/>
                <w:sz w:val="15"/>
                <w:szCs w:val="15"/>
              </w:rPr>
            </w:pPr>
            <w:r>
              <w:rPr>
                <w:rFonts w:hint="eastAsia" w:ascii="Times New Roman" w:hAnsi="Times New Roman" w:cs="Times New Roman"/>
                <w:bCs/>
                <w:color w:val="000000"/>
                <w:sz w:val="15"/>
                <w:szCs w:val="15"/>
              </w:rPr>
              <w:t>水域</w:t>
            </w:r>
            <w:r>
              <w:rPr>
                <w:rFonts w:ascii="Times New Roman" w:hAnsi="Times New Roman" w:cs="Times New Roman"/>
                <w:bCs/>
                <w:color w:val="000000"/>
                <w:sz w:val="15"/>
                <w:szCs w:val="15"/>
              </w:rPr>
              <w:t>0.0605</w:t>
            </w:r>
          </w:p>
          <w:p>
            <w:pPr>
              <w:pStyle w:val="3"/>
              <w:spacing w:line="240" w:lineRule="atLeast"/>
              <w:jc w:val="center"/>
              <w:rPr>
                <w:rFonts w:ascii="Times New Roman" w:hAnsi="Times New Roman" w:cs="Times New Roman"/>
                <w:bCs/>
                <w:color w:val="000000"/>
                <w:sz w:val="15"/>
                <w:szCs w:val="15"/>
              </w:rPr>
            </w:pPr>
            <w:r>
              <w:rPr>
                <w:rFonts w:hint="eastAsia" w:ascii="Times New Roman" w:hAnsi="Times New Roman" w:cs="Times New Roman"/>
                <w:bCs/>
                <w:color w:val="000000"/>
                <w:sz w:val="15"/>
                <w:szCs w:val="15"/>
              </w:rPr>
              <w:t>陆域</w:t>
            </w:r>
          </w:p>
          <w:p>
            <w:pPr>
              <w:spacing w:line="240" w:lineRule="atLeast"/>
              <w:jc w:val="center"/>
              <w:rPr>
                <w:bCs/>
                <w:color w:val="000000"/>
                <w:sz w:val="15"/>
                <w:szCs w:val="15"/>
              </w:rPr>
            </w:pPr>
            <w:r>
              <w:rPr>
                <w:bCs/>
                <w:color w:val="000000"/>
                <w:sz w:val="15"/>
                <w:szCs w:val="15"/>
              </w:rPr>
              <w:t>5.590</w:t>
            </w:r>
          </w:p>
        </w:tc>
        <w:tc>
          <w:tcPr>
            <w:tcW w:w="846" w:type="dxa"/>
            <w:vAlign w:val="center"/>
          </w:tcPr>
          <w:p>
            <w:pPr>
              <w:spacing w:line="240" w:lineRule="atLeast"/>
              <w:jc w:val="center"/>
              <w:rPr>
                <w:bCs/>
                <w:color w:val="000000"/>
                <w:sz w:val="15"/>
                <w:szCs w:val="15"/>
              </w:rPr>
            </w:pPr>
            <w:r>
              <w:rPr>
                <w:bCs/>
                <w:color w:val="000000"/>
                <w:sz w:val="15"/>
                <w:szCs w:val="15"/>
              </w:rPr>
              <w:t>6.088</w:t>
            </w:r>
          </w:p>
        </w:tc>
        <w:tc>
          <w:tcPr>
            <w:tcW w:w="862" w:type="dxa"/>
            <w:vAlign w:val="center"/>
          </w:tcPr>
          <w:p>
            <w:pPr>
              <w:spacing w:line="240" w:lineRule="atLeast"/>
              <w:jc w:val="center"/>
              <w:rPr>
                <w:bCs/>
                <w:color w:val="000000"/>
                <w:sz w:val="15"/>
                <w:szCs w:val="15"/>
              </w:rPr>
            </w:pPr>
            <w:r>
              <w:rPr>
                <w:rFonts w:hint="eastAsia"/>
                <w:bCs/>
                <w:color w:val="000000"/>
                <w:sz w:val="15"/>
                <w:szCs w:val="15"/>
              </w:rPr>
              <w:t>庆政函〔</w:t>
            </w:r>
            <w:r>
              <w:rPr>
                <w:bCs/>
                <w:color w:val="000000"/>
                <w:sz w:val="15"/>
                <w:szCs w:val="15"/>
              </w:rPr>
              <w:t>2014</w:t>
            </w:r>
            <w:r>
              <w:rPr>
                <w:rFonts w:hint="eastAsia"/>
                <w:bCs/>
                <w:color w:val="000000"/>
                <w:sz w:val="15"/>
                <w:szCs w:val="15"/>
              </w:rPr>
              <w:t>〕</w:t>
            </w:r>
            <w:r>
              <w:rPr>
                <w:bCs/>
                <w:color w:val="000000"/>
                <w:sz w:val="15"/>
                <w:szCs w:val="15"/>
              </w:rPr>
              <w:t>23</w:t>
            </w:r>
            <w:r>
              <w:rPr>
                <w:rFonts w:hint="eastAsia"/>
                <w:bCs/>
                <w:color w:val="000000"/>
                <w:sz w:val="15"/>
                <w:szCs w:val="15"/>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pPr>
              <w:pStyle w:val="3"/>
              <w:spacing w:line="240" w:lineRule="atLeast"/>
              <w:jc w:val="center"/>
              <w:rPr>
                <w:rFonts w:ascii="Times New Roman" w:hAnsi="Times New Roman" w:cs="Times New Roman"/>
                <w:b/>
                <w:bCs/>
                <w:color w:val="000000"/>
                <w:sz w:val="15"/>
                <w:szCs w:val="15"/>
              </w:rPr>
            </w:pPr>
            <w:r>
              <w:rPr>
                <w:rFonts w:hint="eastAsia" w:ascii="Times New Roman" w:hAnsi="Times New Roman" w:cs="Times New Roman"/>
                <w:b/>
                <w:bCs/>
                <w:color w:val="000000"/>
                <w:sz w:val="15"/>
                <w:szCs w:val="15"/>
              </w:rPr>
              <w:t>合</w:t>
            </w:r>
            <w:r>
              <w:rPr>
                <w:rFonts w:ascii="Times New Roman" w:hAnsi="Times New Roman" w:cs="Times New Roman"/>
                <w:b/>
                <w:bCs/>
                <w:color w:val="000000"/>
                <w:sz w:val="15"/>
                <w:szCs w:val="15"/>
              </w:rPr>
              <w:t xml:space="preserve">  </w:t>
            </w:r>
            <w:r>
              <w:rPr>
                <w:rFonts w:hint="eastAsia" w:ascii="Times New Roman" w:hAnsi="Times New Roman" w:cs="Times New Roman"/>
                <w:b/>
                <w:bCs/>
                <w:color w:val="000000"/>
                <w:sz w:val="15"/>
                <w:szCs w:val="15"/>
              </w:rPr>
              <w:t>计</w:t>
            </w:r>
          </w:p>
        </w:tc>
        <w:tc>
          <w:tcPr>
            <w:tcW w:w="838" w:type="dxa"/>
            <w:vAlign w:val="center"/>
          </w:tcPr>
          <w:p>
            <w:pPr>
              <w:pStyle w:val="3"/>
              <w:spacing w:line="240" w:lineRule="atLeast"/>
              <w:jc w:val="center"/>
              <w:rPr>
                <w:rFonts w:ascii="Times New Roman" w:hAnsi="Times New Roman" w:cs="Times New Roman"/>
                <w:bCs/>
                <w:color w:val="000000"/>
                <w:sz w:val="15"/>
                <w:szCs w:val="15"/>
              </w:rPr>
            </w:pPr>
          </w:p>
        </w:tc>
        <w:tc>
          <w:tcPr>
            <w:tcW w:w="803" w:type="dxa"/>
            <w:vAlign w:val="center"/>
          </w:tcPr>
          <w:p>
            <w:pPr>
              <w:pStyle w:val="3"/>
              <w:spacing w:line="240" w:lineRule="atLeast"/>
              <w:jc w:val="center"/>
              <w:rPr>
                <w:rFonts w:ascii="Times New Roman" w:hAnsi="Times New Roman" w:cs="Times New Roman"/>
                <w:bCs/>
                <w:color w:val="000000"/>
                <w:sz w:val="15"/>
                <w:szCs w:val="15"/>
              </w:rPr>
            </w:pPr>
          </w:p>
        </w:tc>
        <w:tc>
          <w:tcPr>
            <w:tcW w:w="766" w:type="dxa"/>
            <w:vAlign w:val="center"/>
          </w:tcPr>
          <w:p>
            <w:pPr>
              <w:pStyle w:val="3"/>
              <w:spacing w:line="240" w:lineRule="atLeast"/>
              <w:jc w:val="center"/>
              <w:rPr>
                <w:rFonts w:ascii="Times New Roman" w:hAnsi="Times New Roman" w:cs="Times New Roman"/>
                <w:bCs/>
                <w:color w:val="000000"/>
                <w:sz w:val="15"/>
                <w:szCs w:val="15"/>
              </w:rPr>
            </w:pPr>
          </w:p>
        </w:tc>
        <w:tc>
          <w:tcPr>
            <w:tcW w:w="1342" w:type="dxa"/>
            <w:vAlign w:val="center"/>
          </w:tcPr>
          <w:p>
            <w:pPr>
              <w:pStyle w:val="3"/>
              <w:spacing w:line="240" w:lineRule="atLeast"/>
              <w:jc w:val="center"/>
              <w:rPr>
                <w:rFonts w:ascii="Times New Roman" w:hAnsi="Times New Roman" w:cs="Times New Roman"/>
                <w:bCs/>
                <w:color w:val="000000"/>
                <w:sz w:val="15"/>
                <w:szCs w:val="15"/>
              </w:rPr>
            </w:pPr>
          </w:p>
        </w:tc>
        <w:tc>
          <w:tcPr>
            <w:tcW w:w="925" w:type="dxa"/>
            <w:vAlign w:val="center"/>
          </w:tcPr>
          <w:p>
            <w:pPr>
              <w:pStyle w:val="3"/>
              <w:spacing w:line="240" w:lineRule="atLeast"/>
              <w:jc w:val="center"/>
              <w:rPr>
                <w:rFonts w:ascii="Times New Roman" w:hAnsi="Times New Roman" w:cs="Times New Roman"/>
                <w:bCs/>
                <w:color w:val="000000"/>
                <w:sz w:val="15"/>
                <w:szCs w:val="15"/>
              </w:rPr>
            </w:pPr>
            <w:r>
              <w:rPr>
                <w:rFonts w:ascii="Times New Roman" w:hAnsi="Times New Roman" w:cs="Times New Roman"/>
                <w:bCs/>
                <w:color w:val="000000"/>
                <w:sz w:val="15"/>
                <w:szCs w:val="15"/>
              </w:rPr>
              <w:t>1.5025</w:t>
            </w:r>
          </w:p>
        </w:tc>
        <w:tc>
          <w:tcPr>
            <w:tcW w:w="1374" w:type="dxa"/>
            <w:vAlign w:val="center"/>
          </w:tcPr>
          <w:p>
            <w:pPr>
              <w:pStyle w:val="3"/>
              <w:spacing w:line="240" w:lineRule="atLeast"/>
              <w:jc w:val="center"/>
              <w:rPr>
                <w:rFonts w:ascii="Times New Roman" w:hAnsi="Times New Roman" w:cs="Times New Roman"/>
                <w:bCs/>
                <w:color w:val="000000"/>
                <w:sz w:val="15"/>
                <w:szCs w:val="15"/>
              </w:rPr>
            </w:pPr>
          </w:p>
        </w:tc>
        <w:tc>
          <w:tcPr>
            <w:tcW w:w="851" w:type="dxa"/>
            <w:vAlign w:val="center"/>
          </w:tcPr>
          <w:p>
            <w:pPr>
              <w:pStyle w:val="3"/>
              <w:spacing w:line="240" w:lineRule="atLeast"/>
              <w:jc w:val="center"/>
              <w:rPr>
                <w:rFonts w:ascii="Times New Roman" w:hAnsi="Times New Roman" w:cs="Times New Roman"/>
                <w:bCs/>
                <w:color w:val="000000"/>
                <w:sz w:val="15"/>
                <w:szCs w:val="15"/>
              </w:rPr>
            </w:pPr>
            <w:r>
              <w:rPr>
                <w:rFonts w:ascii="Times New Roman" w:hAnsi="Times New Roman" w:cs="Times New Roman"/>
                <w:bCs/>
                <w:color w:val="000000"/>
                <w:sz w:val="15"/>
                <w:szCs w:val="15"/>
              </w:rPr>
              <w:t>18.62</w:t>
            </w:r>
          </w:p>
        </w:tc>
        <w:tc>
          <w:tcPr>
            <w:tcW w:w="846" w:type="dxa"/>
            <w:vAlign w:val="center"/>
          </w:tcPr>
          <w:p>
            <w:pPr>
              <w:pStyle w:val="3"/>
              <w:spacing w:line="240" w:lineRule="atLeast"/>
              <w:jc w:val="center"/>
              <w:rPr>
                <w:rFonts w:ascii="Times New Roman" w:hAnsi="Times New Roman" w:cs="Times New Roman"/>
                <w:bCs/>
                <w:color w:val="000000"/>
                <w:sz w:val="15"/>
                <w:szCs w:val="15"/>
              </w:rPr>
            </w:pPr>
            <w:r>
              <w:rPr>
                <w:rFonts w:ascii="Times New Roman" w:hAnsi="Times New Roman" w:cs="Times New Roman"/>
                <w:bCs/>
                <w:color w:val="000000"/>
                <w:sz w:val="15"/>
                <w:szCs w:val="15"/>
              </w:rPr>
              <w:t>20.123</w:t>
            </w:r>
          </w:p>
        </w:tc>
        <w:tc>
          <w:tcPr>
            <w:tcW w:w="862" w:type="dxa"/>
          </w:tcPr>
          <w:p>
            <w:pPr>
              <w:pStyle w:val="3"/>
              <w:spacing w:line="240" w:lineRule="atLeast"/>
              <w:jc w:val="center"/>
              <w:rPr>
                <w:rFonts w:ascii="Times New Roman" w:hAnsi="Times New Roman" w:cs="Times New Roman"/>
                <w:bCs/>
                <w:color w:val="000000"/>
                <w:sz w:val="15"/>
                <w:szCs w:val="15"/>
              </w:rPr>
            </w:pPr>
          </w:p>
        </w:tc>
      </w:tr>
    </w:tbl>
    <w:p>
      <w:pPr>
        <w:adjustRightInd w:val="0"/>
        <w:snapToGrid w:val="0"/>
        <w:rPr>
          <w:rFonts w:ascii="楷体_GB2312" w:hAnsi="楷体_GB2312" w:eastAsia="楷体_GB2312" w:cs="楷体_GB2312"/>
          <w:b/>
          <w:bCs/>
          <w:color w:val="000000"/>
          <w:sz w:val="32"/>
          <w:szCs w:val="32"/>
        </w:rPr>
      </w:pPr>
      <w:r>
        <w:rPr>
          <w:rFonts w:ascii="楷体_GB2312" w:hAnsi="楷体_GB2312" w:eastAsia="楷体_GB2312" w:cs="楷体_GB2312"/>
          <w:b/>
          <w:color w:val="000000"/>
          <w:sz w:val="32"/>
          <w:szCs w:val="32"/>
        </w:rPr>
        <w:drawing>
          <wp:inline distT="0" distB="0" distL="114300" distR="114300">
            <wp:extent cx="5629275" cy="3952875"/>
            <wp:effectExtent l="0" t="0" r="9525" b="9525"/>
            <wp:docPr id="4" name="图片 8" descr="mmexport1571967475256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mmexport1571967475256_wps图片"/>
                    <pic:cNvPicPr>
                      <a:picLocks noChangeAspect="1"/>
                    </pic:cNvPicPr>
                  </pic:nvPicPr>
                  <pic:blipFill>
                    <a:blip r:embed="rId10"/>
                    <a:stretch>
                      <a:fillRect/>
                    </a:stretch>
                  </pic:blipFill>
                  <pic:spPr>
                    <a:xfrm>
                      <a:off x="0" y="0"/>
                      <a:ext cx="5629275" cy="3952875"/>
                    </a:xfrm>
                    <a:prstGeom prst="rect">
                      <a:avLst/>
                    </a:prstGeom>
                    <a:noFill/>
                    <a:ln>
                      <a:noFill/>
                    </a:ln>
                  </pic:spPr>
                </pic:pic>
              </a:graphicData>
            </a:graphic>
          </wp:inline>
        </w:drawing>
      </w:r>
    </w:p>
    <w:p>
      <w:pPr>
        <w:adjustRightInd w:val="0"/>
        <w:snapToGrid w:val="0"/>
        <w:rPr>
          <w:rFonts w:ascii="楷体_GB2312" w:hAnsi="楷体_GB2312" w:eastAsia="楷体_GB2312" w:cs="楷体_GB2312"/>
          <w:b/>
          <w:bCs/>
          <w:color w:val="000000"/>
          <w:sz w:val="32"/>
          <w:szCs w:val="32"/>
        </w:rPr>
      </w:pPr>
      <w:r>
        <w:rPr>
          <w:rFonts w:ascii="楷体_GB2312" w:hAnsi="楷体_GB2312" w:eastAsia="楷体_GB2312" w:cs="楷体_GB2312"/>
          <w:b/>
          <w:color w:val="000000"/>
          <w:sz w:val="32"/>
          <w:szCs w:val="32"/>
        </w:rPr>
        <w:drawing>
          <wp:inline distT="0" distB="0" distL="114300" distR="114300">
            <wp:extent cx="5562600" cy="3790950"/>
            <wp:effectExtent l="0" t="0" r="0" b="0"/>
            <wp:docPr id="6" name="图片 10" descr="mmexport1571967481346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mmexport1571967481346_wps图片"/>
                    <pic:cNvPicPr>
                      <a:picLocks noChangeAspect="1"/>
                    </pic:cNvPicPr>
                  </pic:nvPicPr>
                  <pic:blipFill>
                    <a:blip r:embed="rId11"/>
                    <a:stretch>
                      <a:fillRect/>
                    </a:stretch>
                  </pic:blipFill>
                  <pic:spPr>
                    <a:xfrm>
                      <a:off x="0" y="0"/>
                      <a:ext cx="5562600" cy="3790950"/>
                    </a:xfrm>
                    <a:prstGeom prst="rect">
                      <a:avLst/>
                    </a:prstGeom>
                    <a:noFill/>
                    <a:ln>
                      <a:noFill/>
                    </a:ln>
                  </pic:spPr>
                </pic:pic>
              </a:graphicData>
            </a:graphic>
          </wp:inline>
        </w:drawing>
      </w:r>
    </w:p>
    <w:p>
      <w:pPr>
        <w:adjustRightInd w:val="0"/>
        <w:snapToGrid w:val="0"/>
        <w:spacing w:line="240" w:lineRule="exact"/>
        <w:ind w:firstLine="643" w:firstLineChars="200"/>
        <w:rPr>
          <w:rFonts w:ascii="楷体_GB2312" w:hAnsi="楷体_GB2312" w:eastAsia="楷体_GB2312" w:cs="楷体_GB2312"/>
          <w:b/>
          <w:bCs/>
          <w:color w:val="000000"/>
          <w:sz w:val="32"/>
          <w:szCs w:val="32"/>
        </w:rPr>
      </w:pPr>
    </w:p>
    <w:p>
      <w:pPr>
        <w:adjustRightInd w:val="0"/>
        <w:snapToGrid w:val="0"/>
        <w:rPr>
          <w:rFonts w:ascii="楷体_GB2312" w:hAnsi="楷体_GB2312" w:eastAsia="楷体_GB2312" w:cs="楷体_GB2312"/>
          <w:b/>
          <w:bCs/>
          <w:color w:val="000000"/>
          <w:sz w:val="32"/>
          <w:szCs w:val="32"/>
        </w:rPr>
      </w:pPr>
      <w:r>
        <w:rPr>
          <w:rFonts w:ascii="楷体_GB2312" w:hAnsi="楷体_GB2312" w:eastAsia="楷体_GB2312" w:cs="楷体_GB2312"/>
          <w:b/>
          <w:color w:val="000000"/>
          <w:sz w:val="32"/>
          <w:szCs w:val="32"/>
        </w:rPr>
        <w:drawing>
          <wp:inline distT="0" distB="0" distL="114300" distR="114300">
            <wp:extent cx="5562600" cy="3209925"/>
            <wp:effectExtent l="0" t="0" r="0" b="9525"/>
            <wp:docPr id="8" name="图片 11" descr="mmexport1571967484472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descr="mmexport1571967484472_wps图片"/>
                    <pic:cNvPicPr>
                      <a:picLocks noChangeAspect="1"/>
                    </pic:cNvPicPr>
                  </pic:nvPicPr>
                  <pic:blipFill>
                    <a:blip r:embed="rId12"/>
                    <a:stretch>
                      <a:fillRect/>
                    </a:stretch>
                  </pic:blipFill>
                  <pic:spPr>
                    <a:xfrm>
                      <a:off x="0" y="0"/>
                      <a:ext cx="5562600" cy="3209925"/>
                    </a:xfrm>
                    <a:prstGeom prst="rect">
                      <a:avLst/>
                    </a:prstGeom>
                    <a:noFill/>
                    <a:ln>
                      <a:noFill/>
                    </a:ln>
                  </pic:spPr>
                </pic:pic>
              </a:graphicData>
            </a:graphic>
          </wp:inline>
        </w:drawing>
      </w:r>
    </w:p>
    <w:p>
      <w:pPr>
        <w:adjustRightInd w:val="0"/>
        <w:snapToGrid w:val="0"/>
        <w:spacing w:line="600" w:lineRule="exact"/>
        <w:ind w:firstLine="643" w:firstLineChars="200"/>
        <w:rPr>
          <w:rFonts w:ascii="仿宋_GB2312" w:hAnsi="仿宋_GB2312" w:eastAsia="仿宋_GB2312" w:cs="仿宋_GB2312"/>
          <w:color w:val="000000"/>
          <w:sz w:val="32"/>
          <w:szCs w:val="32"/>
        </w:rPr>
      </w:pPr>
      <w:r>
        <w:rPr>
          <w:rFonts w:hint="eastAsia" w:ascii="楷体_GB2312" w:hAnsi="楷体_GB2312" w:eastAsia="楷体_GB2312" w:cs="楷体_GB2312"/>
          <w:b/>
          <w:bCs/>
          <w:color w:val="000000"/>
          <w:sz w:val="32"/>
          <w:szCs w:val="32"/>
        </w:rPr>
        <w:t>（二）自然保护区禁养区范围。</w:t>
      </w:r>
      <w:r>
        <w:rPr>
          <w:rFonts w:hint="eastAsia" w:eastAsia="仿宋_GB2312"/>
          <w:color w:val="000000"/>
          <w:sz w:val="32"/>
          <w:szCs w:val="32"/>
        </w:rPr>
        <w:t>按照划定要求，国家和地方自</w:t>
      </w:r>
      <w:r>
        <w:rPr>
          <w:rFonts w:hint="eastAsia" w:ascii="仿宋_GB2312" w:hAnsi="仿宋_GB2312" w:eastAsia="仿宋_GB2312" w:cs="仿宋_GB2312"/>
          <w:color w:val="000000"/>
          <w:sz w:val="32"/>
          <w:szCs w:val="32"/>
        </w:rPr>
        <w:t>然保护区的核心区和缓冲区范围内禁止建设养殖场。我县东部林区部分区域为甘肃子午岭省级自然保护区的一部分，自然保护区禁养区总面积为</w:t>
      </w:r>
      <w:r>
        <w:rPr>
          <w:rFonts w:ascii="仿宋_GB2312" w:hAnsi="仿宋_GB2312" w:eastAsia="仿宋_GB2312" w:cs="仿宋_GB2312"/>
          <w:color w:val="000000"/>
          <w:sz w:val="32"/>
          <w:szCs w:val="32"/>
        </w:rPr>
        <w:t>112.6</w:t>
      </w:r>
      <w:r>
        <w:rPr>
          <w:rFonts w:hint="eastAsia" w:ascii="仿宋_GB2312" w:hAnsi="仿宋_GB2312" w:eastAsia="仿宋_GB2312" w:cs="仿宋_GB2312"/>
          <w:color w:val="000000"/>
          <w:sz w:val="32"/>
          <w:szCs w:val="32"/>
        </w:rPr>
        <w:t>平方公里，其中核心区面积</w:t>
      </w:r>
      <w:r>
        <w:rPr>
          <w:rFonts w:ascii="仿宋_GB2312" w:hAnsi="仿宋_GB2312" w:eastAsia="仿宋_GB2312" w:cs="仿宋_GB2312"/>
          <w:color w:val="000000"/>
          <w:sz w:val="32"/>
          <w:szCs w:val="32"/>
        </w:rPr>
        <w:t>62.6</w:t>
      </w:r>
      <w:r>
        <w:rPr>
          <w:rFonts w:hint="eastAsia" w:ascii="仿宋_GB2312" w:hAnsi="仿宋_GB2312" w:eastAsia="仿宋_GB2312" w:cs="仿宋_GB2312"/>
          <w:color w:val="000000"/>
          <w:sz w:val="32"/>
          <w:szCs w:val="32"/>
        </w:rPr>
        <w:t>平方公里，缓冲区面积</w:t>
      </w:r>
      <w:r>
        <w:rPr>
          <w:rFonts w:ascii="仿宋_GB2312" w:hAnsi="仿宋_GB2312" w:eastAsia="仿宋_GB2312" w:cs="仿宋_GB2312"/>
          <w:color w:val="000000"/>
          <w:sz w:val="32"/>
          <w:szCs w:val="32"/>
        </w:rPr>
        <w:t>50.0</w:t>
      </w:r>
      <w:r>
        <w:rPr>
          <w:rFonts w:hint="eastAsia" w:ascii="仿宋_GB2312" w:hAnsi="仿宋_GB2312" w:eastAsia="仿宋_GB2312" w:cs="仿宋_GB2312"/>
          <w:color w:val="000000"/>
          <w:sz w:val="32"/>
          <w:szCs w:val="32"/>
        </w:rPr>
        <w:t>平方公里。涉及秦家店林场、西坡林场、中湾林场、刘家店林场。</w:t>
      </w:r>
    </w:p>
    <w:p>
      <w:pPr>
        <w:adjustRightInd w:val="0"/>
        <w:snapToGrid w:val="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drawing>
          <wp:inline distT="0" distB="0" distL="114300" distR="114300">
            <wp:extent cx="5610225" cy="3924300"/>
            <wp:effectExtent l="0" t="0" r="9525" b="0"/>
            <wp:docPr id="10" name="图片 4" descr="mmexport1571967488343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mmexport1571967488343_wps图片"/>
                    <pic:cNvPicPr>
                      <a:picLocks noChangeAspect="1"/>
                    </pic:cNvPicPr>
                  </pic:nvPicPr>
                  <pic:blipFill>
                    <a:blip r:embed="rId13"/>
                    <a:stretch>
                      <a:fillRect/>
                    </a:stretch>
                  </pic:blipFill>
                  <pic:spPr>
                    <a:xfrm>
                      <a:off x="0" y="0"/>
                      <a:ext cx="5610225" cy="3924300"/>
                    </a:xfrm>
                    <a:prstGeom prst="rect">
                      <a:avLst/>
                    </a:prstGeom>
                    <a:noFill/>
                    <a:ln>
                      <a:noFill/>
                    </a:ln>
                  </pic:spPr>
                </pic:pic>
              </a:graphicData>
            </a:graphic>
          </wp:inline>
        </w:drawing>
      </w:r>
    </w:p>
    <w:p>
      <w:pPr>
        <w:adjustRightInd w:val="0"/>
        <w:snapToGrid w:val="0"/>
        <w:spacing w:line="600" w:lineRule="exact"/>
        <w:ind w:firstLine="640" w:firstLineChars="200"/>
        <w:rPr>
          <w:rFonts w:ascii="仿宋_GB2312" w:hAnsi="仿宋_GB2312" w:eastAsia="仿宋_GB2312" w:cs="仿宋_GB2312"/>
          <w:color w:val="000000"/>
          <w:sz w:val="32"/>
          <w:szCs w:val="32"/>
        </w:rPr>
      </w:pPr>
      <w:r>
        <w:rPr>
          <w:rFonts w:ascii="楷体_GB2312" w:eastAsia="楷体_GB2312"/>
          <w:color w:val="000000"/>
          <w:kern w:val="0"/>
          <w:sz w:val="32"/>
          <w:szCs w:val="32"/>
        </w:rPr>
        <w:t xml:space="preserve"> </w:t>
      </w:r>
      <w:r>
        <w:rPr>
          <w:rFonts w:ascii="楷体_GB2312" w:hAnsi="楷体_GB2312" w:eastAsia="楷体_GB2312" w:cs="楷体_GB2312"/>
          <w:b/>
          <w:bCs/>
          <w:color w:val="000000"/>
          <w:sz w:val="32"/>
          <w:szCs w:val="32"/>
        </w:rPr>
        <w:t>(</w:t>
      </w:r>
      <w:r>
        <w:rPr>
          <w:rFonts w:hint="eastAsia" w:ascii="楷体_GB2312" w:hAnsi="楷体_GB2312" w:eastAsia="楷体_GB2312" w:cs="楷体_GB2312"/>
          <w:b/>
          <w:bCs/>
          <w:color w:val="000000"/>
          <w:sz w:val="32"/>
          <w:szCs w:val="32"/>
        </w:rPr>
        <w:t>三</w:t>
      </w:r>
      <w:r>
        <w:rPr>
          <w:rFonts w:ascii="楷体_GB2312" w:hAnsi="楷体_GB2312" w:eastAsia="楷体_GB2312" w:cs="楷体_GB2312"/>
          <w:b/>
          <w:bCs/>
          <w:color w:val="000000"/>
          <w:sz w:val="32"/>
          <w:szCs w:val="32"/>
        </w:rPr>
        <w:t>)</w:t>
      </w:r>
      <w:r>
        <w:rPr>
          <w:rFonts w:hint="eastAsia" w:ascii="楷体_GB2312" w:hAnsi="楷体_GB2312" w:eastAsia="楷体_GB2312" w:cs="楷体_GB2312"/>
          <w:b/>
          <w:bCs/>
          <w:color w:val="000000"/>
          <w:sz w:val="32"/>
          <w:szCs w:val="32"/>
        </w:rPr>
        <w:t>风景名胜区禁养区范围。</w:t>
      </w:r>
      <w:r>
        <w:rPr>
          <w:rFonts w:hint="eastAsia" w:ascii="仿宋_GB2312" w:hAnsi="仿宋_GB2312" w:eastAsia="仿宋_GB2312" w:cs="仿宋_GB2312"/>
          <w:color w:val="000000"/>
          <w:kern w:val="0"/>
          <w:sz w:val="32"/>
          <w:szCs w:val="32"/>
        </w:rPr>
        <w:t>依据</w:t>
      </w:r>
      <w:r>
        <w:rPr>
          <w:rFonts w:ascii="仿宋_GB2312" w:hAnsi="仿宋_GB2312" w:eastAsia="仿宋_GB2312" w:cs="仿宋_GB2312"/>
          <w:color w:val="000000"/>
          <w:sz w:val="32"/>
          <w:szCs w:val="32"/>
        </w:rPr>
        <w:t>2016</w:t>
      </w:r>
      <w:r>
        <w:rPr>
          <w:rFonts w:hint="eastAsia" w:ascii="仿宋_GB2312" w:hAnsi="仿宋_GB2312" w:eastAsia="仿宋_GB2312" w:cs="仿宋_GB2312"/>
          <w:color w:val="000000"/>
          <w:sz w:val="32"/>
          <w:szCs w:val="32"/>
        </w:rPr>
        <w:t>年</w:t>
      </w:r>
      <w:r>
        <w:rPr>
          <w:rFonts w:ascii="仿宋_GB2312" w:hAnsi="仿宋_GB2312" w:eastAsia="仿宋_GB2312" w:cs="仿宋_GB2312"/>
          <w:color w:val="000000"/>
          <w:sz w:val="32"/>
          <w:szCs w:val="32"/>
        </w:rPr>
        <w:t>11</w:t>
      </w:r>
      <w:r>
        <w:rPr>
          <w:rFonts w:hint="eastAsia" w:ascii="仿宋_GB2312" w:hAnsi="仿宋_GB2312" w:eastAsia="仿宋_GB2312" w:cs="仿宋_GB2312"/>
          <w:color w:val="000000"/>
          <w:sz w:val="32"/>
          <w:szCs w:val="32"/>
        </w:rPr>
        <w:t>月，甘肃省环境科学设计研究院编制的《甘肃省生态保护红线划分概要》有关说明，我省现有国家级和省级风景名胜区</w:t>
      </w:r>
      <w:r>
        <w:rPr>
          <w:rFonts w:ascii="仿宋_GB2312" w:hAnsi="仿宋_GB2312" w:eastAsia="仿宋_GB2312" w:cs="仿宋_GB2312"/>
          <w:color w:val="000000"/>
          <w:sz w:val="32"/>
          <w:szCs w:val="32"/>
        </w:rPr>
        <w:t>82</w:t>
      </w:r>
      <w:r>
        <w:rPr>
          <w:rFonts w:hint="eastAsia" w:ascii="仿宋_GB2312" w:hAnsi="仿宋_GB2312" w:eastAsia="仿宋_GB2312" w:cs="仿宋_GB2312"/>
          <w:color w:val="000000"/>
          <w:sz w:val="32"/>
          <w:szCs w:val="32"/>
        </w:rPr>
        <w:t>个，我县不涉及县级以上风景名胜。</w:t>
      </w:r>
    </w:p>
    <w:p>
      <w:pPr>
        <w:pStyle w:val="3"/>
        <w:adjustRightInd w:val="0"/>
        <w:snapToGrid w:val="0"/>
        <w:spacing w:line="600" w:lineRule="exact"/>
        <w:ind w:firstLine="630" w:firstLineChars="196"/>
        <w:rPr>
          <w:rFonts w:ascii="仿宋_GB2312" w:hAnsi="仿宋_GB2312" w:eastAsia="仿宋_GB2312" w:cs="仿宋_GB2312"/>
          <w:color w:val="000000"/>
          <w:sz w:val="32"/>
          <w:szCs w:val="32"/>
        </w:rPr>
      </w:pPr>
      <w:r>
        <w:rPr>
          <w:rFonts w:ascii="楷体_GB2312" w:hAnsi="楷体_GB2312" w:eastAsia="楷体_GB2312" w:cs="楷体_GB2312"/>
          <w:b/>
          <w:bCs/>
          <w:color w:val="000000"/>
          <w:sz w:val="32"/>
          <w:szCs w:val="32"/>
        </w:rPr>
        <w:t>(</w:t>
      </w:r>
      <w:r>
        <w:rPr>
          <w:rFonts w:hint="eastAsia" w:ascii="楷体_GB2312" w:hAnsi="楷体_GB2312" w:eastAsia="楷体_GB2312" w:cs="楷体_GB2312"/>
          <w:b/>
          <w:bCs/>
          <w:color w:val="000000"/>
          <w:sz w:val="32"/>
          <w:szCs w:val="32"/>
        </w:rPr>
        <w:t>四</w:t>
      </w:r>
      <w:r>
        <w:rPr>
          <w:rFonts w:ascii="楷体_GB2312" w:hAnsi="楷体_GB2312" w:eastAsia="楷体_GB2312" w:cs="楷体_GB2312"/>
          <w:b/>
          <w:bCs/>
          <w:color w:val="000000"/>
          <w:sz w:val="32"/>
          <w:szCs w:val="32"/>
        </w:rPr>
        <w:t>)</w:t>
      </w:r>
      <w:r>
        <w:rPr>
          <w:rFonts w:hint="eastAsia" w:ascii="楷体_GB2312" w:hAnsi="楷体_GB2312" w:eastAsia="楷体_GB2312" w:cs="楷体_GB2312"/>
          <w:b/>
          <w:bCs/>
          <w:color w:val="000000"/>
          <w:sz w:val="32"/>
          <w:szCs w:val="32"/>
        </w:rPr>
        <w:t>城镇居民区和文化教育科学研究区等人口集中区禁养区范围。</w:t>
      </w:r>
      <w:r>
        <w:rPr>
          <w:rFonts w:hint="eastAsia" w:ascii="仿宋_GB2312" w:hAnsi="仿宋_GB2312" w:eastAsia="仿宋_GB2312" w:cs="仿宋_GB2312"/>
          <w:color w:val="000000"/>
          <w:sz w:val="32"/>
          <w:szCs w:val="32"/>
        </w:rPr>
        <w:t>目前，正宁县城镇规划建成区、医疗区、文教科研区、工业园区及周围为禁养区，总面积约</w:t>
      </w:r>
      <w:r>
        <w:rPr>
          <w:rFonts w:ascii="仿宋_GB2312" w:hAnsi="仿宋_GB2312" w:eastAsia="仿宋_GB2312" w:cs="仿宋_GB2312"/>
          <w:color w:val="000000"/>
          <w:sz w:val="32"/>
          <w:szCs w:val="32"/>
        </w:rPr>
        <w:t xml:space="preserve"> 6.98</w:t>
      </w:r>
      <w:r>
        <w:rPr>
          <w:rFonts w:hint="eastAsia" w:ascii="仿宋_GB2312" w:hAnsi="仿宋_GB2312" w:eastAsia="仿宋_GB2312" w:cs="仿宋_GB2312"/>
          <w:color w:val="000000"/>
          <w:sz w:val="32"/>
          <w:szCs w:val="32"/>
        </w:rPr>
        <w:t>平方公里</w:t>
      </w:r>
      <w:r>
        <w:rPr>
          <w:rFonts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rPr>
        <w:t>。各乡镇建成区、居民集中区、文化教育科学研究区等区域也同时落实禁养要求。</w:t>
      </w:r>
    </w:p>
    <w:p>
      <w:pPr>
        <w:pStyle w:val="3"/>
        <w:adjustRightInd w:val="0"/>
        <w:snapToGrid w:val="0"/>
        <w:spacing w:line="600" w:lineRule="exact"/>
        <w:ind w:firstLine="630" w:firstLineChars="196"/>
        <w:rPr>
          <w:rFonts w:ascii="仿宋_GB2312" w:hAnsi="仿宋_GB2312" w:eastAsia="仿宋_GB2312" w:cs="仿宋_GB2312"/>
          <w:color w:val="000000"/>
          <w:kern w:val="0"/>
          <w:sz w:val="32"/>
          <w:szCs w:val="32"/>
        </w:rPr>
      </w:pPr>
      <w:r>
        <w:rPr>
          <w:rFonts w:ascii="楷体_GB2312" w:hAnsi="楷体_GB2312" w:eastAsia="楷体_GB2312" w:cs="楷体_GB2312"/>
          <w:b/>
          <w:bCs/>
          <w:color w:val="000000"/>
          <w:sz w:val="32"/>
          <w:szCs w:val="32"/>
        </w:rPr>
        <w:t>(</w:t>
      </w:r>
      <w:r>
        <w:rPr>
          <w:rFonts w:hint="eastAsia" w:ascii="楷体_GB2312" w:hAnsi="楷体_GB2312" w:eastAsia="楷体_GB2312" w:cs="楷体_GB2312"/>
          <w:b/>
          <w:bCs/>
          <w:color w:val="000000"/>
          <w:sz w:val="32"/>
          <w:szCs w:val="32"/>
        </w:rPr>
        <w:t>五</w:t>
      </w:r>
      <w:r>
        <w:rPr>
          <w:rFonts w:ascii="楷体_GB2312" w:hAnsi="楷体_GB2312" w:eastAsia="楷体_GB2312" w:cs="楷体_GB2312"/>
          <w:b/>
          <w:bCs/>
          <w:color w:val="000000"/>
          <w:sz w:val="32"/>
          <w:szCs w:val="32"/>
        </w:rPr>
        <w:t>)</w:t>
      </w:r>
      <w:r>
        <w:rPr>
          <w:rFonts w:hint="eastAsia" w:ascii="楷体_GB2312" w:hAnsi="楷体_GB2312" w:eastAsia="楷体_GB2312" w:cs="楷体_GB2312"/>
          <w:b/>
          <w:bCs/>
          <w:color w:val="000000"/>
          <w:sz w:val="32"/>
          <w:szCs w:val="32"/>
        </w:rPr>
        <w:t>法律、法规、规章规定需要特殊保护的其他区域禁养区范围。</w:t>
      </w:r>
      <w:r>
        <w:rPr>
          <w:rFonts w:hint="eastAsia" w:eastAsia="仿宋_GB2312"/>
          <w:color w:val="000000"/>
          <w:kern w:val="0"/>
          <w:sz w:val="32"/>
          <w:szCs w:val="32"/>
        </w:rPr>
        <w:t>各乡镇及有关部门，按照有关规定遵守执行。</w:t>
      </w:r>
      <w:r>
        <w:rPr>
          <w:rFonts w:ascii="仿宋_GB2312" w:hAnsi="仿宋_GB2312" w:eastAsia="仿宋_GB2312" w:cs="仿宋_GB2312"/>
          <w:color w:val="000000"/>
          <w:kern w:val="0"/>
          <w:sz w:val="32"/>
          <w:szCs w:val="32"/>
        </w:rPr>
        <w:t xml:space="preserve">  </w:t>
      </w:r>
    </w:p>
    <w:p>
      <w:pPr>
        <w:pStyle w:val="3"/>
        <w:adjustRightInd w:val="0"/>
        <w:snapToGrid w:val="0"/>
        <w:rPr>
          <w:rFonts w:ascii="仿宋_GB2312" w:hAnsi="仿宋_GB2312" w:eastAsia="仿宋_GB2312" w:cs="仿宋_GB2312"/>
          <w:color w:val="000000"/>
          <w:kern w:val="0"/>
          <w:sz w:val="32"/>
          <w:szCs w:val="32"/>
        </w:rPr>
      </w:pPr>
      <w:r>
        <w:rPr>
          <w:rFonts w:ascii="仿宋_GB2312" w:hAnsi="仿宋_GB2312" w:eastAsia="仿宋_GB2312" w:cs="仿宋_GB2312"/>
          <w:color w:val="000000"/>
          <w:kern w:val="0"/>
          <w:sz w:val="32"/>
          <w:szCs w:val="32"/>
        </w:rPr>
        <w:drawing>
          <wp:inline distT="0" distB="0" distL="114300" distR="114300">
            <wp:extent cx="5600700" cy="3962400"/>
            <wp:effectExtent l="0" t="0" r="0" b="0"/>
            <wp:docPr id="11" name="图片 6" descr="mmexport1571967491920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mmexport1571967491920_wps图片"/>
                    <pic:cNvPicPr>
                      <a:picLocks noChangeAspect="1"/>
                    </pic:cNvPicPr>
                  </pic:nvPicPr>
                  <pic:blipFill>
                    <a:blip r:embed="rId14"/>
                    <a:stretch>
                      <a:fillRect/>
                    </a:stretch>
                  </pic:blipFill>
                  <pic:spPr>
                    <a:xfrm>
                      <a:off x="0" y="0"/>
                      <a:ext cx="5600700" cy="3962400"/>
                    </a:xfrm>
                    <a:prstGeom prst="rect">
                      <a:avLst/>
                    </a:prstGeom>
                    <a:noFill/>
                    <a:ln>
                      <a:noFill/>
                    </a:ln>
                  </pic:spPr>
                </pic:pic>
              </a:graphicData>
            </a:graphic>
          </wp:inline>
        </w:drawing>
      </w:r>
    </w:p>
    <w:p>
      <w:pPr>
        <w:adjustRightInd w:val="0"/>
        <w:snapToGrid w:val="0"/>
        <w:spacing w:line="600" w:lineRule="exact"/>
        <w:ind w:firstLine="640" w:firstLineChars="200"/>
        <w:rPr>
          <w:rFonts w:ascii="黑体" w:hAnsi="黑体" w:eastAsia="黑体"/>
          <w:color w:val="000000"/>
          <w:sz w:val="32"/>
          <w:szCs w:val="32"/>
        </w:rPr>
      </w:pPr>
      <w:r>
        <w:rPr>
          <w:rFonts w:hint="eastAsia" w:ascii="黑体" w:hAnsi="黑体" w:eastAsia="黑体"/>
          <w:color w:val="000000"/>
          <w:sz w:val="32"/>
          <w:szCs w:val="32"/>
        </w:rPr>
        <w:t>五、工作要求</w:t>
      </w:r>
    </w:p>
    <w:p>
      <w:pPr>
        <w:adjustRightInd w:val="0"/>
        <w:snapToGrid w:val="0"/>
        <w:spacing w:line="60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w:t>
      </w:r>
      <w:r>
        <w:rPr>
          <w:rFonts w:hint="eastAsia" w:ascii="仿宋_GB2312" w:hAnsi="仿宋_GB2312" w:eastAsia="仿宋_GB2312" w:cs="仿宋_GB2312"/>
          <w:sz w:val="32"/>
          <w:szCs w:val="32"/>
        </w:rPr>
        <w:t>一</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在禁养区，严禁新建、扩建各类畜禽养殖场。禁养区内</w:t>
      </w:r>
    </w:p>
    <w:p>
      <w:pPr>
        <w:adjustRightInd w:val="0"/>
        <w:snapToGrid w:val="0"/>
        <w:spacing w:line="6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现有的畜禽养殖场污染物排放要符合《畜禽养殖污染物排放标准》（</w:t>
      </w:r>
      <w:r>
        <w:rPr>
          <w:rFonts w:ascii="仿宋_GB2312" w:hAnsi="仿宋_GB2312" w:eastAsia="仿宋_GB2312" w:cs="仿宋_GB2312"/>
          <w:sz w:val="32"/>
          <w:szCs w:val="32"/>
        </w:rPr>
        <w:t>GB18596-2001</w:t>
      </w:r>
      <w:r>
        <w:rPr>
          <w:rFonts w:hint="eastAsia" w:ascii="仿宋_GB2312" w:hAnsi="仿宋_GB2312" w:eastAsia="仿宋_GB2312" w:cs="仿宋_GB2312"/>
          <w:sz w:val="32"/>
          <w:szCs w:val="32"/>
        </w:rPr>
        <w:t>）的要求，并限期实现关停、转产或搬迁。</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w:t>
      </w:r>
      <w:r>
        <w:rPr>
          <w:rFonts w:hint="eastAsia" w:ascii="仿宋_GB2312" w:hAnsi="仿宋_GB2312" w:eastAsia="仿宋_GB2312" w:cs="仿宋_GB2312"/>
          <w:sz w:val="32"/>
          <w:szCs w:val="32"/>
        </w:rPr>
        <w:t>二</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各乡镇人民政府要严格按照畜禽养殖禁养区划分方案，结合本辖区发展规划，把好畜禽规模养殖户发展关口，实现畜禽养殖业健康发展，严禁“先污染，后治理”现象出现。</w:t>
      </w:r>
    </w:p>
    <w:p>
      <w:pPr>
        <w:adjustRightInd w:val="0"/>
        <w:snapToGrid w:val="0"/>
        <w:spacing w:line="600" w:lineRule="exact"/>
        <w:ind w:firstLine="640" w:firstLineChars="200"/>
        <w:rPr>
          <w:rFonts w:eastAsia="仿宋_GB2312"/>
          <w:sz w:val="32"/>
          <w:szCs w:val="32"/>
        </w:rPr>
      </w:pPr>
      <w:r>
        <w:rPr>
          <w:rFonts w:ascii="仿宋_GB2312" w:eastAsia="仿宋_GB2312"/>
          <w:sz w:val="32"/>
          <w:szCs w:val="32"/>
        </w:rPr>
        <w:t>(</w:t>
      </w:r>
      <w:r>
        <w:rPr>
          <w:rFonts w:hint="eastAsia" w:ascii="仿宋_GB2312" w:eastAsia="仿宋_GB2312"/>
          <w:sz w:val="32"/>
          <w:szCs w:val="32"/>
        </w:rPr>
        <w:t>三</w:t>
      </w:r>
      <w:r>
        <w:rPr>
          <w:rFonts w:ascii="仿宋_GB2312" w:eastAsia="仿宋_GB2312"/>
          <w:sz w:val="32"/>
          <w:szCs w:val="32"/>
        </w:rPr>
        <w:t>)</w:t>
      </w:r>
      <w:r>
        <w:rPr>
          <w:rFonts w:hint="eastAsia" w:ascii="仿宋_GB2312" w:eastAsia="仿宋_GB2312"/>
          <w:sz w:val="32"/>
          <w:szCs w:val="32"/>
        </w:rPr>
        <w:t>新、扩、改建</w:t>
      </w:r>
      <w:r>
        <w:rPr>
          <w:rFonts w:hint="eastAsia" w:eastAsia="仿宋_GB2312"/>
          <w:sz w:val="32"/>
          <w:szCs w:val="32"/>
        </w:rPr>
        <w:t>的畜禽养殖场必须严格执行环境影响评价制度，污染防治及畜禽排泄物综合利用措施必须与主体工程同时设计、同时施工、同时投产使用，确保畜禽粪便、废水综合利用、粪污处理和无害化处理设施正常运行。</w:t>
      </w:r>
    </w:p>
    <w:p>
      <w:pPr>
        <w:adjustRightInd w:val="0"/>
        <w:snapToGrid w:val="0"/>
        <w:spacing w:line="600" w:lineRule="exact"/>
        <w:ind w:firstLine="640" w:firstLineChars="200"/>
        <w:rPr>
          <w:rFonts w:eastAsia="仿宋_GB2312"/>
          <w:sz w:val="32"/>
          <w:szCs w:val="32"/>
        </w:rPr>
      </w:pPr>
      <w:r>
        <w:rPr>
          <w:rFonts w:ascii="仿宋_GB2312" w:eastAsia="仿宋_GB2312"/>
          <w:sz w:val="32"/>
          <w:szCs w:val="32"/>
        </w:rPr>
        <w:t>(</w:t>
      </w:r>
      <w:r>
        <w:rPr>
          <w:rFonts w:hint="eastAsia" w:ascii="仿宋_GB2312" w:eastAsia="仿宋_GB2312"/>
          <w:sz w:val="32"/>
          <w:szCs w:val="32"/>
        </w:rPr>
        <w:t>四</w:t>
      </w:r>
      <w:r>
        <w:rPr>
          <w:rFonts w:ascii="仿宋_GB2312" w:eastAsia="仿宋_GB2312"/>
          <w:sz w:val="32"/>
          <w:szCs w:val="32"/>
        </w:rPr>
        <w:t>)</w:t>
      </w:r>
      <w:r>
        <w:rPr>
          <w:rFonts w:hint="eastAsia" w:ascii="仿宋_GB2312" w:eastAsia="仿宋_GB2312"/>
          <w:sz w:val="32"/>
          <w:szCs w:val="32"/>
        </w:rPr>
        <w:t>县发展改革、</w:t>
      </w:r>
      <w:r>
        <w:rPr>
          <w:rFonts w:hint="eastAsia" w:eastAsia="仿宋_GB2312"/>
          <w:sz w:val="32"/>
          <w:szCs w:val="32"/>
        </w:rPr>
        <w:t>生态环境、农业农村、自然资源等部门在规划、立项、审批畜禽养殖项目时，应根据本方案要求严格审批程序；县农业农村、生态环境等部门要进一步加强新建、扩建畜禽养殖场污染治理的督导管理，切实推进全县畜禽养殖业可持续健康发展。</w:t>
      </w:r>
    </w:p>
    <w:p>
      <w:pPr>
        <w:adjustRightInd w:val="0"/>
        <w:snapToGrid w:val="0"/>
        <w:spacing w:line="600" w:lineRule="exact"/>
        <w:ind w:firstLine="640" w:firstLineChars="200"/>
        <w:rPr>
          <w:rFonts w:ascii="楷体_GB2312" w:hAnsi="楷体_GB2312" w:eastAsia="楷体_GB2312" w:cs="楷体_GB2312"/>
          <w:b/>
          <w:bCs/>
          <w:color w:val="000000"/>
          <w:sz w:val="32"/>
          <w:szCs w:val="32"/>
        </w:rPr>
      </w:pPr>
      <w:r>
        <w:rPr>
          <w:rFonts w:hint="eastAsia" w:ascii="黑体" w:hAnsi="黑体" w:eastAsia="黑体"/>
          <w:color w:val="000000"/>
          <w:sz w:val="32"/>
          <w:szCs w:val="32"/>
        </w:rPr>
        <w:t>六、保障</w:t>
      </w:r>
      <w:r>
        <w:rPr>
          <w:rFonts w:hint="eastAsia" w:ascii="楷体_GB2312" w:hAnsi="楷体_GB2312" w:eastAsia="楷体_GB2312" w:cs="楷体_GB2312"/>
          <w:b/>
          <w:bCs/>
          <w:color w:val="000000"/>
          <w:sz w:val="32"/>
          <w:szCs w:val="32"/>
        </w:rPr>
        <w:t>措施</w:t>
      </w:r>
      <w:r>
        <w:rPr>
          <w:rFonts w:ascii="楷体_GB2312" w:hAnsi="楷体_GB2312" w:eastAsia="楷体_GB2312" w:cs="楷体_GB2312"/>
          <w:b/>
          <w:bCs/>
          <w:color w:val="000000"/>
          <w:sz w:val="32"/>
          <w:szCs w:val="32"/>
        </w:rPr>
        <w:t xml:space="preserve"> </w:t>
      </w:r>
    </w:p>
    <w:p>
      <w:pPr>
        <w:adjustRightInd w:val="0"/>
        <w:snapToGrid w:val="0"/>
        <w:spacing w:line="600" w:lineRule="exact"/>
        <w:ind w:firstLine="643" w:firstLineChars="200"/>
        <w:rPr>
          <w:rFonts w:eastAsia="黑体"/>
          <w:sz w:val="32"/>
          <w:szCs w:val="32"/>
        </w:rPr>
      </w:pPr>
      <w:r>
        <w:rPr>
          <w:rFonts w:ascii="楷体_GB2312" w:hAnsi="楷体_GB2312" w:eastAsia="楷体_GB2312" w:cs="楷体_GB2312"/>
          <w:b/>
          <w:bCs/>
          <w:color w:val="000000"/>
          <w:sz w:val="32"/>
          <w:szCs w:val="32"/>
        </w:rPr>
        <w:t>(</w:t>
      </w:r>
      <w:r>
        <w:rPr>
          <w:rFonts w:hint="eastAsia" w:ascii="楷体_GB2312" w:hAnsi="楷体_GB2312" w:eastAsia="楷体_GB2312" w:cs="楷体_GB2312"/>
          <w:b/>
          <w:bCs/>
          <w:color w:val="000000"/>
          <w:sz w:val="32"/>
          <w:szCs w:val="32"/>
        </w:rPr>
        <w:t>一</w:t>
      </w:r>
      <w:r>
        <w:rPr>
          <w:rFonts w:ascii="楷体_GB2312" w:hAnsi="楷体_GB2312" w:eastAsia="楷体_GB2312" w:cs="楷体_GB2312"/>
          <w:b/>
          <w:bCs/>
          <w:color w:val="000000"/>
          <w:sz w:val="32"/>
          <w:szCs w:val="32"/>
        </w:rPr>
        <w:t>)</w:t>
      </w:r>
      <w:r>
        <w:rPr>
          <w:rFonts w:hint="eastAsia" w:ascii="楷体_GB2312" w:hAnsi="楷体_GB2312" w:eastAsia="楷体_GB2312" w:cs="楷体_GB2312"/>
          <w:b/>
          <w:bCs/>
          <w:color w:val="000000"/>
          <w:sz w:val="32"/>
          <w:szCs w:val="32"/>
        </w:rPr>
        <w:t>严格责任落实。</w:t>
      </w:r>
      <w:r>
        <w:rPr>
          <w:rFonts w:hint="eastAsia" w:eastAsia="仿宋_GB2312"/>
          <w:color w:val="000000"/>
          <w:sz w:val="32"/>
          <w:szCs w:val="32"/>
        </w:rPr>
        <w:t>畜禽养殖禁养区划分方案是保护和改善我县农村生态环境，保证畜牧业持续健康发展的基本依据。县政府成立以县长任组长，主管生态环境、农业农村工作副县长任副组长，县生态环境、农业农村、自然资源、发展改革、林业草原、水务等职能部门及各乡镇政府负责人为成员的畜禽养殖禁养区管理工作领导小组，对全县畜禽养殖禁养区实行统一规划，监督实施。各乡镇和各有关部门也要成立相应机构，形成有机构、有人员、有经费，有目标的工作局面，切实抓好畜禽养殖禁养工作。各乡镇和有关部门要认真开展畜禽养殖场排查活动，摸清底数，掌握情况，制定具体工作措施，推进工作落实。</w:t>
      </w:r>
    </w:p>
    <w:p>
      <w:pPr>
        <w:adjustRightInd w:val="0"/>
        <w:snapToGrid w:val="0"/>
        <w:spacing w:line="600" w:lineRule="exact"/>
        <w:ind w:firstLine="643" w:firstLineChars="200"/>
        <w:rPr>
          <w:rFonts w:eastAsia="仿宋_GB2312"/>
          <w:color w:val="000000"/>
          <w:sz w:val="32"/>
          <w:szCs w:val="32"/>
        </w:rPr>
      </w:pPr>
      <w:r>
        <w:rPr>
          <w:rFonts w:ascii="楷体_GB2312" w:hAnsi="楷体_GB2312" w:eastAsia="楷体_GB2312" w:cs="楷体_GB2312"/>
          <w:b/>
          <w:bCs/>
          <w:color w:val="000000"/>
          <w:sz w:val="32"/>
          <w:szCs w:val="32"/>
        </w:rPr>
        <w:t>(</w:t>
      </w:r>
      <w:r>
        <w:rPr>
          <w:rFonts w:hint="eastAsia" w:ascii="楷体_GB2312" w:hAnsi="楷体_GB2312" w:eastAsia="楷体_GB2312" w:cs="楷体_GB2312"/>
          <w:b/>
          <w:bCs/>
          <w:color w:val="000000"/>
          <w:sz w:val="32"/>
          <w:szCs w:val="32"/>
        </w:rPr>
        <w:t>二</w:t>
      </w:r>
      <w:r>
        <w:rPr>
          <w:rFonts w:ascii="楷体_GB2312" w:hAnsi="楷体_GB2312" w:eastAsia="楷体_GB2312" w:cs="楷体_GB2312"/>
          <w:b/>
          <w:bCs/>
          <w:color w:val="000000"/>
          <w:sz w:val="32"/>
          <w:szCs w:val="32"/>
        </w:rPr>
        <w:t>)</w:t>
      </w:r>
      <w:r>
        <w:rPr>
          <w:rFonts w:hint="eastAsia" w:ascii="楷体_GB2312" w:hAnsi="楷体_GB2312" w:eastAsia="楷体_GB2312" w:cs="楷体_GB2312"/>
          <w:b/>
          <w:bCs/>
          <w:color w:val="000000"/>
          <w:sz w:val="32"/>
          <w:szCs w:val="32"/>
        </w:rPr>
        <w:t>强化技术指导。</w:t>
      </w:r>
      <w:r>
        <w:rPr>
          <w:rFonts w:hint="eastAsia" w:ascii="仿宋_GB2312" w:hAnsi="仿宋_GB2312" w:eastAsia="仿宋_GB2312" w:cs="仿宋_GB2312"/>
          <w:color w:val="000000"/>
          <w:sz w:val="32"/>
          <w:szCs w:val="32"/>
        </w:rPr>
        <w:t>县农业农村、生态环境等有关部门要加强畜禽养殖指导和管理，综合使用各级扶持资金，采取切实可行的措施，大力推广“干湿分离、雨污分流、节水养殖”减量化收集、无害化处理、资源化利用等畜禽养殖污染防治实用技术和生态养殖模式，促进畜牧业的健康持续发展。</w:t>
      </w:r>
    </w:p>
    <w:p>
      <w:pPr>
        <w:adjustRightInd w:val="0"/>
        <w:snapToGrid w:val="0"/>
        <w:spacing w:line="600" w:lineRule="exact"/>
        <w:ind w:firstLine="640" w:firstLineChars="200"/>
        <w:rPr>
          <w:rFonts w:eastAsia="仿宋_GB2312"/>
          <w:color w:val="000000"/>
          <w:sz w:val="32"/>
          <w:szCs w:val="32"/>
        </w:rPr>
      </w:pPr>
      <w:r>
        <w:rPr>
          <w:rFonts w:ascii="楷体_GB2312" w:eastAsia="楷体_GB2312"/>
          <w:color w:val="000000"/>
          <w:sz w:val="32"/>
          <w:szCs w:val="32"/>
        </w:rPr>
        <w:t xml:space="preserve"> </w:t>
      </w:r>
      <w:r>
        <w:rPr>
          <w:rFonts w:ascii="楷体_GB2312" w:hAnsi="楷体_GB2312" w:eastAsia="楷体_GB2312" w:cs="楷体_GB2312"/>
          <w:b/>
          <w:bCs/>
          <w:color w:val="000000"/>
          <w:sz w:val="32"/>
          <w:szCs w:val="32"/>
        </w:rPr>
        <w:t>(</w:t>
      </w:r>
      <w:r>
        <w:rPr>
          <w:rFonts w:hint="eastAsia" w:ascii="楷体_GB2312" w:hAnsi="楷体_GB2312" w:eastAsia="楷体_GB2312" w:cs="楷体_GB2312"/>
          <w:b/>
          <w:bCs/>
          <w:color w:val="000000"/>
          <w:sz w:val="32"/>
          <w:szCs w:val="32"/>
        </w:rPr>
        <w:t>三</w:t>
      </w:r>
      <w:r>
        <w:rPr>
          <w:rFonts w:ascii="楷体_GB2312" w:hAnsi="楷体_GB2312" w:eastAsia="楷体_GB2312" w:cs="楷体_GB2312"/>
          <w:b/>
          <w:bCs/>
          <w:color w:val="000000"/>
          <w:sz w:val="32"/>
          <w:szCs w:val="32"/>
        </w:rPr>
        <w:t>)</w:t>
      </w:r>
      <w:r>
        <w:rPr>
          <w:rFonts w:hint="eastAsia" w:ascii="楷体_GB2312" w:hAnsi="楷体_GB2312" w:eastAsia="楷体_GB2312" w:cs="楷体_GB2312"/>
          <w:b/>
          <w:bCs/>
          <w:color w:val="000000"/>
          <w:sz w:val="32"/>
          <w:szCs w:val="32"/>
        </w:rPr>
        <w:t>强化联合执法。</w:t>
      </w:r>
      <w:r>
        <w:rPr>
          <w:rFonts w:hint="eastAsia" w:eastAsia="仿宋_GB2312"/>
          <w:color w:val="000000"/>
          <w:sz w:val="32"/>
          <w:szCs w:val="32"/>
        </w:rPr>
        <w:t>以属地管理为原则，由各乡镇负责组织、协调县生态环境、农业农村、自然资源、发展改革、林业草原、水务等部门开展畜禽养殖业污染整治联合执法。坚决查处和打击各种养殖污染环境的违法行为，确保畜禽养殖禁养区划定规划的实施。</w:t>
      </w:r>
    </w:p>
    <w:p>
      <w:pPr>
        <w:adjustRightInd w:val="0"/>
        <w:snapToGrid w:val="0"/>
        <w:spacing w:line="600" w:lineRule="exact"/>
        <w:ind w:firstLine="643" w:firstLineChars="200"/>
        <w:rPr>
          <w:rFonts w:eastAsia="仿宋_GB2312"/>
          <w:color w:val="000000"/>
          <w:sz w:val="32"/>
          <w:szCs w:val="32"/>
        </w:rPr>
      </w:pPr>
      <w:r>
        <w:rPr>
          <w:rFonts w:ascii="楷体_GB2312" w:hAnsi="楷体_GB2312" w:eastAsia="楷体_GB2312" w:cs="楷体_GB2312"/>
          <w:b/>
          <w:bCs/>
          <w:color w:val="000000"/>
          <w:sz w:val="32"/>
          <w:szCs w:val="32"/>
        </w:rPr>
        <w:t>(</w:t>
      </w:r>
      <w:r>
        <w:rPr>
          <w:rFonts w:hint="eastAsia" w:ascii="楷体_GB2312" w:hAnsi="楷体_GB2312" w:eastAsia="楷体_GB2312" w:cs="楷体_GB2312"/>
          <w:b/>
          <w:bCs/>
          <w:color w:val="000000"/>
          <w:sz w:val="32"/>
          <w:szCs w:val="32"/>
        </w:rPr>
        <w:t>四</w:t>
      </w:r>
      <w:r>
        <w:rPr>
          <w:rFonts w:ascii="楷体_GB2312" w:hAnsi="楷体_GB2312" w:eastAsia="楷体_GB2312" w:cs="楷体_GB2312"/>
          <w:b/>
          <w:bCs/>
          <w:color w:val="000000"/>
          <w:sz w:val="32"/>
          <w:szCs w:val="32"/>
        </w:rPr>
        <w:t>)</w:t>
      </w:r>
      <w:r>
        <w:rPr>
          <w:rFonts w:hint="eastAsia" w:ascii="楷体_GB2312" w:hAnsi="楷体_GB2312" w:eastAsia="楷体_GB2312" w:cs="楷体_GB2312"/>
          <w:b/>
          <w:bCs/>
          <w:color w:val="000000"/>
          <w:sz w:val="32"/>
          <w:szCs w:val="32"/>
        </w:rPr>
        <w:t>抓好宣传引导。</w:t>
      </w:r>
      <w:r>
        <w:rPr>
          <w:rFonts w:hint="eastAsia" w:eastAsia="仿宋_GB2312"/>
          <w:color w:val="000000"/>
          <w:sz w:val="32"/>
          <w:szCs w:val="32"/>
        </w:rPr>
        <w:t>各乡镇人民政府及有关部门要</w:t>
      </w:r>
      <w:r>
        <w:rPr>
          <w:rFonts w:hint="eastAsia" w:ascii="仿宋_GB2312" w:eastAsia="仿宋_GB2312"/>
          <w:sz w:val="32"/>
          <w:szCs w:val="32"/>
        </w:rPr>
        <w:t>充分利用电视、广播、网络、短信等媒介，大力宣传生态环境保护法律法规和养殖场建设有关政策规定，提高对畜禽养殖业污染治理的认识，进一步增强全社会的生态环境保护意识，努力营造畜禽养殖污染治理的良好社会氛围。</w:t>
      </w:r>
      <w:r>
        <w:rPr>
          <w:rFonts w:hint="eastAsia" w:eastAsia="仿宋_GB2312"/>
          <w:color w:val="000000"/>
          <w:sz w:val="32"/>
          <w:szCs w:val="32"/>
        </w:rPr>
        <w:t>对违法建设、治污设施不到位，造成严重污染的养殖场进行新闻公开曝光并依法严肃查处；对养殖场污染治理达标排放、零排放、生态养殖典型给予新闻宣传，营造良好的舆论氛围，让群众充分理解支持禁养区划定管理工作，并积极主动参与。</w:t>
      </w:r>
    </w:p>
    <w:p>
      <w:pPr>
        <w:adjustRightInd w:val="0"/>
        <w:snapToGrid w:val="0"/>
        <w:spacing w:line="600" w:lineRule="exact"/>
        <w:ind w:firstLine="640" w:firstLineChars="200"/>
        <w:rPr>
          <w:rFonts w:ascii="黑体" w:hAnsi="黑体" w:eastAsia="黑体"/>
          <w:color w:val="000000"/>
          <w:sz w:val="32"/>
          <w:szCs w:val="32"/>
        </w:rPr>
      </w:pPr>
      <w:r>
        <w:rPr>
          <w:rFonts w:hint="eastAsia" w:ascii="黑体" w:hAnsi="黑体" w:eastAsia="黑体"/>
          <w:color w:val="000000"/>
          <w:sz w:val="32"/>
          <w:szCs w:val="32"/>
        </w:rPr>
        <w:t>七、调整说明</w:t>
      </w:r>
    </w:p>
    <w:p>
      <w:pPr>
        <w:adjustRightInd w:val="0"/>
        <w:snapToGrid w:val="0"/>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根据省生态环境厅、省畜牧兽医局《关于进一步规范畜禽养殖禁养区划定和管理促进生猪生产发展的通知》（甘环土壤发〔</w:t>
      </w:r>
      <w:r>
        <w:rPr>
          <w:rFonts w:ascii="仿宋_GB2312" w:hAnsi="仿宋_GB2312" w:eastAsia="仿宋_GB2312" w:cs="仿宋_GB2312"/>
          <w:color w:val="000000"/>
          <w:sz w:val="32"/>
          <w:szCs w:val="32"/>
        </w:rPr>
        <w:t>2019</w:t>
      </w: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13</w:t>
      </w:r>
      <w:r>
        <w:rPr>
          <w:rFonts w:hint="eastAsia" w:ascii="仿宋_GB2312" w:hAnsi="仿宋_GB2312" w:eastAsia="仿宋_GB2312" w:cs="仿宋_GB2312"/>
          <w:color w:val="000000"/>
          <w:sz w:val="32"/>
          <w:szCs w:val="32"/>
        </w:rPr>
        <w:t>号）文件要求，我单位根据《甘肃省关于进一步规范畜禽养殖禁养区划定和管理工作方案》，针对七大类</w:t>
      </w:r>
      <w:r>
        <w:rPr>
          <w:rFonts w:ascii="仿宋_GB2312" w:hAnsi="仿宋_GB2312" w:eastAsia="仿宋_GB2312" w:cs="仿宋_GB2312"/>
          <w:color w:val="000000"/>
          <w:sz w:val="32"/>
          <w:szCs w:val="32"/>
        </w:rPr>
        <w:t>21</w:t>
      </w:r>
      <w:r>
        <w:rPr>
          <w:rFonts w:hint="eastAsia" w:ascii="仿宋_GB2312" w:hAnsi="仿宋_GB2312" w:eastAsia="仿宋_GB2312" w:cs="仿宋_GB2312"/>
          <w:color w:val="000000"/>
          <w:sz w:val="32"/>
          <w:szCs w:val="32"/>
        </w:rPr>
        <w:t>项问题，在</w:t>
      </w:r>
      <w:r>
        <w:rPr>
          <w:rFonts w:ascii="仿宋_GB2312" w:hAnsi="仿宋_GB2312" w:eastAsia="仿宋_GB2312" w:cs="仿宋_GB2312"/>
          <w:color w:val="000000"/>
          <w:sz w:val="32"/>
          <w:szCs w:val="32"/>
        </w:rPr>
        <w:t>2016</w:t>
      </w:r>
      <w:r>
        <w:rPr>
          <w:rFonts w:hint="eastAsia" w:ascii="仿宋_GB2312" w:hAnsi="仿宋_GB2312" w:eastAsia="仿宋_GB2312" w:cs="仿宋_GB2312"/>
          <w:color w:val="000000"/>
          <w:sz w:val="32"/>
          <w:szCs w:val="32"/>
        </w:rPr>
        <w:t>年已划定的禁养区内开展了全面排查，正宁县不存在待关闭或拆迁的规模以上养殖场，但存在将乡级行政村等区域划入禁养区内等问题，具体调整如下：</w:t>
      </w:r>
    </w:p>
    <w:p>
      <w:pPr>
        <w:adjustRightInd w:val="0"/>
        <w:snapToGrid w:val="0"/>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sz w:val="32"/>
          <w:szCs w:val="32"/>
        </w:rPr>
        <w:t>一、行政村、自然村人口聚集区周边</w:t>
      </w:r>
      <w:r>
        <w:rPr>
          <w:rFonts w:ascii="仿宋_GB2312" w:hAnsi="仿宋_GB2312" w:eastAsia="仿宋_GB2312" w:cs="仿宋_GB2312"/>
          <w:sz w:val="32"/>
          <w:szCs w:val="32"/>
        </w:rPr>
        <w:t>300m</w:t>
      </w:r>
      <w:r>
        <w:rPr>
          <w:rFonts w:hint="eastAsia" w:ascii="仿宋_GB2312" w:hAnsi="仿宋_GB2312" w:eastAsia="仿宋_GB2312" w:cs="仿宋_GB2312"/>
          <w:sz w:val="32"/>
          <w:szCs w:val="32"/>
        </w:rPr>
        <w:t>范围内属于</w:t>
      </w:r>
      <w:r>
        <w:rPr>
          <w:rFonts w:hint="eastAsia" w:ascii="仿宋_GB2312" w:hAnsi="仿宋_GB2312" w:eastAsia="仿宋_GB2312" w:cs="仿宋_GB2312"/>
          <w:color w:val="000000"/>
          <w:sz w:val="32"/>
          <w:szCs w:val="32"/>
        </w:rPr>
        <w:t>七大类</w:t>
      </w:r>
      <w:r>
        <w:rPr>
          <w:rFonts w:ascii="仿宋_GB2312" w:hAnsi="仿宋_GB2312" w:eastAsia="仿宋_GB2312" w:cs="仿宋_GB2312"/>
          <w:color w:val="000000"/>
          <w:sz w:val="32"/>
          <w:szCs w:val="32"/>
        </w:rPr>
        <w:t>21</w:t>
      </w:r>
      <w:r>
        <w:rPr>
          <w:rFonts w:hint="eastAsia" w:ascii="仿宋_GB2312" w:hAnsi="仿宋_GB2312" w:eastAsia="仿宋_GB2312" w:cs="仿宋_GB2312"/>
          <w:color w:val="000000"/>
          <w:sz w:val="32"/>
          <w:szCs w:val="32"/>
        </w:rPr>
        <w:t>项问题中第四大类</w:t>
      </w:r>
      <w:r>
        <w:rPr>
          <w:rFonts w:ascii="仿宋_GB2312" w:hAnsi="仿宋_GB2312" w:eastAsia="仿宋_GB2312" w:cs="仿宋_GB2312"/>
          <w:color w:val="000000"/>
          <w:sz w:val="32"/>
          <w:szCs w:val="32"/>
        </w:rPr>
        <w:t>13</w:t>
      </w:r>
      <w:r>
        <w:rPr>
          <w:rFonts w:hint="eastAsia" w:ascii="仿宋_GB2312" w:hAnsi="仿宋_GB2312" w:eastAsia="仿宋_GB2312" w:cs="仿宋_GB2312"/>
          <w:color w:val="000000"/>
          <w:sz w:val="32"/>
          <w:szCs w:val="32"/>
        </w:rPr>
        <w:t>项将乡政府所在村划定禁养区，因此，取消该部分禁养区。</w:t>
      </w:r>
    </w:p>
    <w:p>
      <w:pPr>
        <w:adjustRightInd w:val="0"/>
        <w:snapToGrid w:val="0"/>
        <w:spacing w:line="58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二、规定的的各类工业园区及周边</w:t>
      </w:r>
      <w:r>
        <w:rPr>
          <w:rFonts w:ascii="仿宋_GB2312" w:hAnsi="仿宋_GB2312" w:eastAsia="仿宋_GB2312" w:cs="仿宋_GB2312"/>
          <w:color w:val="000000"/>
          <w:sz w:val="32"/>
          <w:szCs w:val="32"/>
        </w:rPr>
        <w:t>500m</w:t>
      </w:r>
      <w:r>
        <w:rPr>
          <w:rFonts w:hint="eastAsia" w:ascii="仿宋_GB2312" w:hAnsi="仿宋_GB2312" w:eastAsia="仿宋_GB2312" w:cs="仿宋_GB2312"/>
          <w:color w:val="000000"/>
          <w:sz w:val="32"/>
          <w:szCs w:val="32"/>
        </w:rPr>
        <w:t>范围以内的区域</w:t>
      </w:r>
      <w:r>
        <w:rPr>
          <w:rFonts w:hint="eastAsia" w:ascii="仿宋_GB2312" w:hAnsi="仿宋_GB2312" w:eastAsia="仿宋_GB2312" w:cs="仿宋_GB2312"/>
          <w:sz w:val="32"/>
          <w:szCs w:val="32"/>
        </w:rPr>
        <w:t>属于</w:t>
      </w:r>
      <w:r>
        <w:rPr>
          <w:rFonts w:hint="eastAsia" w:ascii="仿宋_GB2312" w:hAnsi="仿宋_GB2312" w:eastAsia="仿宋_GB2312" w:cs="仿宋_GB2312"/>
          <w:color w:val="000000"/>
          <w:sz w:val="32"/>
          <w:szCs w:val="32"/>
        </w:rPr>
        <w:t>七大类</w:t>
      </w:r>
      <w:r>
        <w:rPr>
          <w:rFonts w:ascii="仿宋_GB2312" w:hAnsi="仿宋_GB2312" w:eastAsia="仿宋_GB2312" w:cs="仿宋_GB2312"/>
          <w:color w:val="000000"/>
          <w:sz w:val="32"/>
          <w:szCs w:val="32"/>
        </w:rPr>
        <w:t>21</w:t>
      </w:r>
      <w:r>
        <w:rPr>
          <w:rFonts w:hint="eastAsia" w:ascii="仿宋_GB2312" w:hAnsi="仿宋_GB2312" w:eastAsia="仿宋_GB2312" w:cs="仿宋_GB2312"/>
          <w:color w:val="000000"/>
          <w:sz w:val="32"/>
          <w:szCs w:val="32"/>
        </w:rPr>
        <w:t>项问题中第四大类</w:t>
      </w:r>
      <w:r>
        <w:rPr>
          <w:rFonts w:ascii="仿宋_GB2312" w:hAnsi="仿宋_GB2312" w:eastAsia="仿宋_GB2312" w:cs="仿宋_GB2312"/>
          <w:color w:val="000000"/>
          <w:sz w:val="32"/>
          <w:szCs w:val="32"/>
        </w:rPr>
        <w:t>12</w:t>
      </w:r>
      <w:r>
        <w:rPr>
          <w:rFonts w:hint="eastAsia" w:ascii="仿宋_GB2312" w:hAnsi="仿宋_GB2312" w:eastAsia="仿宋_GB2312" w:cs="仿宋_GB2312"/>
          <w:color w:val="000000"/>
          <w:sz w:val="32"/>
          <w:szCs w:val="32"/>
        </w:rPr>
        <w:t>项将</w:t>
      </w:r>
      <w:r>
        <w:rPr>
          <w:rFonts w:hint="eastAsia" w:ascii="仿宋_GB2312" w:hAnsi="仿宋_GB2312" w:eastAsia="仿宋_GB2312" w:cs="仿宋_GB2312"/>
          <w:sz w:val="32"/>
          <w:szCs w:val="22"/>
        </w:rPr>
        <w:t>工业特色园区、工业规划区、工业开发区、产业集聚区、乡镇集镇规划区、乡镇特色园区等区域及周边划定为禁养区，</w:t>
      </w:r>
      <w:r>
        <w:rPr>
          <w:rFonts w:hint="eastAsia" w:ascii="仿宋_GB2312" w:hAnsi="仿宋_GB2312" w:eastAsia="仿宋_GB2312" w:cs="仿宋_GB2312"/>
          <w:color w:val="000000"/>
          <w:sz w:val="32"/>
          <w:szCs w:val="32"/>
        </w:rPr>
        <w:t>因此，取消该部分禁养区。</w:t>
      </w:r>
    </w:p>
    <w:p>
      <w:pPr>
        <w:adjustRightInd w:val="0"/>
        <w:snapToGrid w:val="0"/>
        <w:spacing w:line="58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三、由于正宁县</w:t>
      </w:r>
      <w:r>
        <w:rPr>
          <w:rFonts w:ascii="仿宋_GB2312" w:hAnsi="仿宋_GB2312" w:eastAsia="仿宋_GB2312" w:cs="仿宋_GB2312"/>
          <w:color w:val="000000"/>
          <w:sz w:val="32"/>
          <w:szCs w:val="32"/>
        </w:rPr>
        <w:t>2016</w:t>
      </w:r>
      <w:r>
        <w:rPr>
          <w:rFonts w:hint="eastAsia" w:ascii="仿宋_GB2312" w:hAnsi="仿宋_GB2312" w:eastAsia="仿宋_GB2312" w:cs="仿宋_GB2312"/>
          <w:color w:val="000000"/>
          <w:sz w:val="32"/>
          <w:szCs w:val="32"/>
        </w:rPr>
        <w:t>年已划定的禁养区方案里面只指定了某某区域</w:t>
      </w:r>
      <w:r>
        <w:rPr>
          <w:rFonts w:ascii="仿宋_GB2312" w:hAnsi="仿宋_GB2312" w:eastAsia="仿宋_GB2312" w:cs="仿宋_GB2312"/>
          <w:sz w:val="32"/>
          <w:szCs w:val="32"/>
        </w:rPr>
        <w:t>500m</w:t>
      </w:r>
      <w:r>
        <w:rPr>
          <w:rFonts w:hint="eastAsia" w:ascii="仿宋_GB2312" w:hAnsi="仿宋_GB2312" w:eastAsia="仿宋_GB2312" w:cs="仿宋_GB2312"/>
          <w:sz w:val="32"/>
          <w:szCs w:val="32"/>
        </w:rPr>
        <w:t>范围以内、</w:t>
      </w:r>
      <w:r>
        <w:rPr>
          <w:rFonts w:hint="eastAsia" w:ascii="仿宋_GB2312" w:hAnsi="仿宋_GB2312" w:eastAsia="仿宋_GB2312" w:cs="仿宋_GB2312"/>
          <w:color w:val="000000"/>
          <w:sz w:val="32"/>
          <w:szCs w:val="32"/>
        </w:rPr>
        <w:t>一二级水源保护区</w:t>
      </w:r>
      <w:r>
        <w:rPr>
          <w:rFonts w:hint="eastAsia" w:ascii="仿宋_GB2312" w:hAnsi="仿宋_GB2312" w:eastAsia="仿宋_GB2312" w:cs="仿宋_GB2312"/>
          <w:sz w:val="32"/>
          <w:szCs w:val="32"/>
        </w:rPr>
        <w:t>边界外延</w:t>
      </w:r>
      <w:r>
        <w:rPr>
          <w:rFonts w:ascii="仿宋_GB2312" w:hAnsi="仿宋_GB2312" w:eastAsia="仿宋_GB2312" w:cs="仿宋_GB2312"/>
          <w:sz w:val="32"/>
          <w:szCs w:val="32"/>
        </w:rPr>
        <w:t>500m</w:t>
      </w:r>
      <w:r>
        <w:rPr>
          <w:rFonts w:hint="eastAsia" w:ascii="仿宋_GB2312" w:hAnsi="仿宋_GB2312" w:eastAsia="仿宋_GB2312" w:cs="仿宋_GB2312"/>
          <w:sz w:val="32"/>
          <w:szCs w:val="32"/>
        </w:rPr>
        <w:t>范围内的区域、自然保护区的核心区和缓冲区、没有确定某某区域具体平方公里数。因此，</w:t>
      </w:r>
      <w:r>
        <w:rPr>
          <w:rFonts w:hint="eastAsia" w:ascii="仿宋_GB2312" w:hAnsi="仿宋_GB2312" w:eastAsia="仿宋_GB2312" w:cs="仿宋_GB2312"/>
          <w:color w:val="000000"/>
          <w:sz w:val="32"/>
          <w:szCs w:val="32"/>
        </w:rPr>
        <w:t>根据生态环境厅、省畜牧兽医局《关于进一步规范畜禽养殖禁养区划定和管理促进生猪生产发展的通知》（甘环土壤发〔</w:t>
      </w:r>
      <w:r>
        <w:rPr>
          <w:rFonts w:ascii="仿宋_GB2312" w:hAnsi="仿宋_GB2312" w:eastAsia="仿宋_GB2312" w:cs="仿宋_GB2312"/>
          <w:color w:val="000000"/>
          <w:sz w:val="32"/>
          <w:szCs w:val="32"/>
        </w:rPr>
        <w:t>2019</w:t>
      </w: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13</w:t>
      </w:r>
      <w:r>
        <w:rPr>
          <w:rFonts w:hint="eastAsia" w:ascii="仿宋_GB2312" w:hAnsi="仿宋_GB2312" w:eastAsia="仿宋_GB2312" w:cs="仿宋_GB2312"/>
          <w:color w:val="000000"/>
          <w:sz w:val="32"/>
          <w:szCs w:val="32"/>
        </w:rPr>
        <w:t>号）文件要求，</w:t>
      </w:r>
      <w:r>
        <w:rPr>
          <w:rFonts w:hint="eastAsia" w:ascii="仿宋_GB2312" w:hAnsi="仿宋_GB2312" w:eastAsia="仿宋_GB2312" w:cs="仿宋_GB2312"/>
          <w:sz w:val="32"/>
          <w:szCs w:val="32"/>
        </w:rPr>
        <w:t>重新制定的</w:t>
      </w:r>
      <w:r>
        <w:rPr>
          <w:rFonts w:hint="eastAsia" w:ascii="仿宋_GB2312" w:hAnsi="仿宋_GB2312" w:eastAsia="仿宋_GB2312" w:cs="仿宋_GB2312"/>
          <w:color w:val="000000"/>
          <w:sz w:val="32"/>
          <w:szCs w:val="32"/>
        </w:rPr>
        <w:t>《正宁县畜禽养殖禁养区划定调整方案》</w:t>
      </w:r>
      <w:r>
        <w:rPr>
          <w:rFonts w:hint="eastAsia" w:ascii="仿宋_GB2312" w:hAnsi="仿宋_GB2312" w:eastAsia="仿宋_GB2312" w:cs="仿宋_GB2312"/>
          <w:sz w:val="32"/>
          <w:szCs w:val="32"/>
        </w:rPr>
        <w:t>经排查调整为：</w:t>
      </w:r>
      <w:r>
        <w:rPr>
          <w:rFonts w:hint="eastAsia" w:ascii="仿宋_GB2312" w:hAnsi="仿宋_GB2312" w:eastAsia="仿宋_GB2312" w:cs="仿宋_GB2312"/>
          <w:color w:val="000000"/>
          <w:sz w:val="32"/>
          <w:szCs w:val="32"/>
        </w:rPr>
        <w:t>一二水源级保护区禁养区</w:t>
      </w:r>
      <w:r>
        <w:rPr>
          <w:rFonts w:ascii="仿宋_GB2312" w:hAnsi="仿宋_GB2312" w:eastAsia="仿宋_GB2312" w:cs="仿宋_GB2312"/>
          <w:color w:val="000000"/>
          <w:kern w:val="0"/>
          <w:sz w:val="32"/>
          <w:szCs w:val="32"/>
        </w:rPr>
        <w:t>20.123</w:t>
      </w:r>
      <w:r>
        <w:rPr>
          <w:rFonts w:hint="eastAsia" w:ascii="仿宋_GB2312" w:hAnsi="仿宋_GB2312" w:eastAsia="仿宋_GB2312" w:cs="仿宋_GB2312"/>
          <w:color w:val="000000"/>
          <w:kern w:val="0"/>
          <w:sz w:val="32"/>
          <w:szCs w:val="32"/>
        </w:rPr>
        <w:t>平方公里，</w:t>
      </w:r>
      <w:r>
        <w:rPr>
          <w:rFonts w:hint="eastAsia" w:ascii="仿宋_GB2312" w:hAnsi="仿宋_GB2312" w:eastAsia="仿宋_GB2312" w:cs="仿宋_GB2312"/>
          <w:color w:val="000000"/>
          <w:sz w:val="32"/>
          <w:szCs w:val="32"/>
        </w:rPr>
        <w:t>自然保护区禁养区</w:t>
      </w:r>
      <w:r>
        <w:rPr>
          <w:rFonts w:ascii="仿宋_GB2312" w:hAnsi="仿宋_GB2312" w:eastAsia="仿宋_GB2312" w:cs="仿宋_GB2312"/>
          <w:color w:val="000000"/>
          <w:sz w:val="32"/>
          <w:szCs w:val="32"/>
        </w:rPr>
        <w:t>112.6</w:t>
      </w:r>
      <w:r>
        <w:rPr>
          <w:rFonts w:hint="eastAsia" w:ascii="仿宋_GB2312" w:hAnsi="仿宋_GB2312" w:eastAsia="仿宋_GB2312" w:cs="仿宋_GB2312"/>
          <w:color w:val="000000"/>
          <w:sz w:val="32"/>
          <w:szCs w:val="32"/>
        </w:rPr>
        <w:t>平方公里，县城建成区禁养区</w:t>
      </w:r>
      <w:r>
        <w:rPr>
          <w:rFonts w:ascii="仿宋_GB2312" w:hAnsi="仿宋_GB2312" w:eastAsia="仿宋_GB2312" w:cs="仿宋_GB2312"/>
          <w:color w:val="000000"/>
          <w:sz w:val="32"/>
          <w:szCs w:val="32"/>
        </w:rPr>
        <w:t>6.98</w:t>
      </w:r>
      <w:r>
        <w:rPr>
          <w:rFonts w:hint="eastAsia" w:ascii="仿宋_GB2312" w:hAnsi="仿宋_GB2312" w:eastAsia="仿宋_GB2312" w:cs="仿宋_GB2312"/>
          <w:color w:val="000000"/>
          <w:sz w:val="32"/>
          <w:szCs w:val="32"/>
        </w:rPr>
        <w:t>平方公里，共</w:t>
      </w:r>
      <w:r>
        <w:rPr>
          <w:rFonts w:ascii="仿宋_GB2312" w:hAnsi="仿宋_GB2312" w:eastAsia="仿宋_GB2312" w:cs="仿宋_GB2312"/>
          <w:color w:val="000000"/>
          <w:kern w:val="0"/>
          <w:sz w:val="32"/>
          <w:szCs w:val="32"/>
        </w:rPr>
        <w:t>139.7</w:t>
      </w:r>
      <w:r>
        <w:rPr>
          <w:rFonts w:hint="eastAsia" w:ascii="仿宋_GB2312" w:hAnsi="仿宋_GB2312" w:eastAsia="仿宋_GB2312" w:cs="仿宋_GB2312"/>
          <w:color w:val="000000"/>
          <w:kern w:val="0"/>
          <w:sz w:val="32"/>
          <w:szCs w:val="32"/>
        </w:rPr>
        <w:t>平方公里，约占县域国土面积的</w:t>
      </w:r>
      <w:r>
        <w:rPr>
          <w:rFonts w:ascii="仿宋_GB2312" w:hAnsi="仿宋_GB2312" w:eastAsia="仿宋_GB2312" w:cs="仿宋_GB2312"/>
          <w:color w:val="000000"/>
          <w:kern w:val="0"/>
          <w:sz w:val="32"/>
          <w:szCs w:val="32"/>
        </w:rPr>
        <w:t>10.06%</w:t>
      </w:r>
      <w:r>
        <w:rPr>
          <w:rFonts w:hint="eastAsia" w:ascii="仿宋_GB2312" w:hAnsi="仿宋_GB2312" w:eastAsia="仿宋_GB2312" w:cs="仿宋_GB2312"/>
          <w:color w:val="000000"/>
          <w:kern w:val="0"/>
          <w:sz w:val="32"/>
          <w:szCs w:val="32"/>
        </w:rPr>
        <w:t>。</w:t>
      </w:r>
    </w:p>
    <w:p>
      <w:pPr>
        <w:adjustRightInd w:val="0"/>
        <w:snapToGrid w:val="0"/>
        <w:spacing w:line="580" w:lineRule="exact"/>
        <w:ind w:firstLine="640" w:firstLineChars="200"/>
        <w:rPr>
          <w:rFonts w:ascii="仿宋_GB2312" w:hAnsi="仿宋_GB2312" w:eastAsia="仿宋_GB2312" w:cs="仿宋_GB2312"/>
          <w:color w:val="000000"/>
          <w:sz w:val="32"/>
          <w:szCs w:val="32"/>
        </w:rPr>
      </w:pPr>
      <w:r>
        <w:rPr>
          <w:rFonts w:hint="eastAsia" w:ascii="黑体" w:hAnsi="黑体" w:eastAsia="黑体"/>
          <w:color w:val="000000"/>
          <w:sz w:val="32"/>
          <w:szCs w:val="32"/>
        </w:rPr>
        <w:t>八、其他事项</w:t>
      </w:r>
    </w:p>
    <w:p>
      <w:pPr>
        <w:adjustRightInd w:val="0"/>
        <w:snapToGrid w:val="0"/>
        <w:spacing w:line="580" w:lineRule="exact"/>
        <w:ind w:firstLine="640" w:firstLineChars="200"/>
        <w:rPr>
          <w:rFonts w:ascii="仿宋_GB2312" w:hAnsi="仿宋_GB2312" w:eastAsia="仿宋_GB2312" w:cs="仿宋_GB2312"/>
          <w:spacing w:val="-4"/>
          <w:sz w:val="32"/>
          <w:szCs w:val="32"/>
        </w:rPr>
      </w:pP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一</w:t>
      </w:r>
      <w:r>
        <w:rPr>
          <w:rFonts w:ascii="仿宋_GB2312" w:hAnsi="仿宋_GB2312" w:eastAsia="仿宋_GB2312" w:cs="仿宋_GB2312"/>
          <w:color w:val="000000"/>
          <w:sz w:val="32"/>
          <w:szCs w:val="32"/>
        </w:rPr>
        <w:t>)</w:t>
      </w:r>
      <w:r>
        <w:rPr>
          <w:rFonts w:hint="eastAsia" w:ascii="仿宋_GB2312" w:hAnsi="仿宋_GB2312" w:eastAsia="仿宋_GB2312" w:cs="仿宋_GB2312"/>
          <w:spacing w:val="-4"/>
          <w:sz w:val="32"/>
          <w:szCs w:val="32"/>
        </w:rPr>
        <w:t>国家、省颁发的法律法规规章对畜禽养殖禁养区有新规</w:t>
      </w:r>
      <w:r>
        <mc:AlternateContent>
          <mc:Choice Requires="wps">
            <w:drawing>
              <wp:anchor distT="0" distB="0" distL="114300" distR="114300" simplePos="0" relativeHeight="251666432" behindDoc="0" locked="0" layoutInCell="1" hidden="1" allowOverlap="1">
                <wp:simplePos x="0" y="0"/>
                <wp:positionH relativeFrom="column">
                  <wp:posOffset>-1092200</wp:posOffset>
                </wp:positionH>
                <wp:positionV relativeFrom="paragraph">
                  <wp:posOffset>-1061085</wp:posOffset>
                </wp:positionV>
                <wp:extent cx="63500" cy="63500"/>
                <wp:effectExtent l="0" t="0" r="0" b="0"/>
                <wp:wrapNone/>
                <wp:docPr id="13" name="KGD_5B7BBEAF$01$29$00011" descr="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" hidden="1"/>
                <wp:cNvGraphicFramePr/>
                <a:graphic xmlns:a="http://schemas.openxmlformats.org/drawingml/2006/main">
                  <a:graphicData uri="http://schemas.microsoft.com/office/word/2010/wordprocessingShape">
                    <wps:wsp>
                      <wps:cNvSpPr/>
                      <wps:spPr>
                        <a:xfrm>
                          <a:off x="0" y="0"/>
                          <a:ext cx="63500" cy="6350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KGD_5B7BBEAF$01$29$00011" o:spid="_x0000_s1026" o:spt="1" alt="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" style="position:absolute;left:0pt;margin-left:-86pt;margin-top:-83.55pt;height:5pt;width:5pt;visibility:hidden;z-index:251666432;mso-width-relative:page;mso-height-relative:page;" fillcolor="#FFFFFF" filled="t" stroked="t" coordsize="21600,21600" o:gfxdata="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1665408" behindDoc="0" locked="0" layoutInCell="1" hidden="1" allowOverlap="1">
                <wp:simplePos x="0" y="0"/>
                <wp:positionH relativeFrom="column">
                  <wp:posOffset>-1092200</wp:posOffset>
                </wp:positionH>
                <wp:positionV relativeFrom="paragraph">
                  <wp:posOffset>-1061085</wp:posOffset>
                </wp:positionV>
                <wp:extent cx="63500" cy="63500"/>
                <wp:effectExtent l="0" t="0" r="0" b="0"/>
                <wp:wrapNone/>
                <wp:docPr id="12" name="KGD_KG_Seal_17" descr="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" hidden="1"/>
                <wp:cNvGraphicFramePr/>
                <a:graphic xmlns:a="http://schemas.openxmlformats.org/drawingml/2006/main">
                  <a:graphicData uri="http://schemas.microsoft.com/office/word/2010/wordprocessingShape">
                    <wps:wsp>
                      <wps:cNvSpPr/>
                      <wps:spPr>
                        <a:xfrm>
                          <a:off x="0" y="0"/>
                          <a:ext cx="63500" cy="6350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KGD_KG_Seal_17" o:spid="_x0000_s1026" o:spt="1" alt="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" style="position:absolute;left:0pt;margin-left:-86pt;margin-top:-83.55pt;height:5pt;width:5pt;visibility:hidden;z-index:251665408;mso-width-relative:page;mso-height-relative:page;" fillcolor="#FFFFFF" filled="t" stroked="t" coordsize="21600,21600" o:gfxdata="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1664384" behindDoc="0" locked="0" layoutInCell="1" hidden="1" allowOverlap="1">
                <wp:simplePos x="0" y="0"/>
                <wp:positionH relativeFrom="column">
                  <wp:posOffset>-1092200</wp:posOffset>
                </wp:positionH>
                <wp:positionV relativeFrom="paragraph">
                  <wp:posOffset>-1061085</wp:posOffset>
                </wp:positionV>
                <wp:extent cx="63500" cy="63500"/>
                <wp:effectExtent l="0" t="0" r="0" b="0"/>
                <wp:wrapNone/>
                <wp:docPr id="9" name="KGD_KG_Seal_16" descr="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" hidden="1"/>
                <wp:cNvGraphicFramePr/>
                <a:graphic xmlns:a="http://schemas.openxmlformats.org/drawingml/2006/main">
                  <a:graphicData uri="http://schemas.microsoft.com/office/word/2010/wordprocessingShape">
                    <wps:wsp>
                      <wps:cNvSpPr/>
                      <wps:spPr>
                        <a:xfrm>
                          <a:off x="0" y="0"/>
                          <a:ext cx="63500" cy="6350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KGD_KG_Seal_16" o:spid="_x0000_s1026" o:spt="1" alt="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" style="position:absolute;left:0pt;margin-left:-86pt;margin-top:-83.55pt;height:5pt;width:5pt;visibility:hidden;z-index:251664384;mso-width-relative:page;mso-height-relative:page;" fillcolor="#FFFFFF" filled="t" stroked="t" coordsize="21600,21600" o:gfxdata="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1663360" behindDoc="0" locked="0" layoutInCell="1" hidden="1" allowOverlap="1">
                <wp:simplePos x="0" y="0"/>
                <wp:positionH relativeFrom="column">
                  <wp:posOffset>-1092200</wp:posOffset>
                </wp:positionH>
                <wp:positionV relativeFrom="paragraph">
                  <wp:posOffset>-1061085</wp:posOffset>
                </wp:positionV>
                <wp:extent cx="63500" cy="63500"/>
                <wp:effectExtent l="0" t="0" r="0" b="0"/>
                <wp:wrapNone/>
                <wp:docPr id="7" name="KGD_KG_Seal_15" descr="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" hidden="1"/>
                <wp:cNvGraphicFramePr/>
                <a:graphic xmlns:a="http://schemas.openxmlformats.org/drawingml/2006/main">
                  <a:graphicData uri="http://schemas.microsoft.com/office/word/2010/wordprocessingShape">
                    <wps:wsp>
                      <wps:cNvSpPr/>
                      <wps:spPr>
                        <a:xfrm>
                          <a:off x="0" y="0"/>
                          <a:ext cx="63500" cy="6350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KGD_KG_Seal_15" o:spid="_x0000_s1026" o:spt="1" alt="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" style="position:absolute;left:0pt;margin-left:-86pt;margin-top:-83.55pt;height:5pt;width:5pt;visibility:hidden;z-index:251663360;mso-width-relative:page;mso-height-relative:page;" fillcolor="#FFFFFF" filled="t" stroked="t" coordsize="21600,21600" o:gfxdata="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1662336" behindDoc="0" locked="0" layoutInCell="1" hidden="1" allowOverlap="1">
                <wp:simplePos x="0" y="0"/>
                <wp:positionH relativeFrom="column">
                  <wp:posOffset>-1092200</wp:posOffset>
                </wp:positionH>
                <wp:positionV relativeFrom="paragraph">
                  <wp:posOffset>-1061085</wp:posOffset>
                </wp:positionV>
                <wp:extent cx="63500" cy="63500"/>
                <wp:effectExtent l="0" t="0" r="0" b="0"/>
                <wp:wrapNone/>
                <wp:docPr id="5" name="KGD_KG_Seal_14" descr="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" hidden="1"/>
                <wp:cNvGraphicFramePr/>
                <a:graphic xmlns:a="http://schemas.openxmlformats.org/drawingml/2006/main">
                  <a:graphicData uri="http://schemas.microsoft.com/office/word/2010/wordprocessingShape">
                    <wps:wsp>
                      <wps:cNvSpPr/>
                      <wps:spPr>
                        <a:xfrm>
                          <a:off x="0" y="0"/>
                          <a:ext cx="63500" cy="6350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KGD_KG_Seal_14" o:spid="_x0000_s1026" o:spt="1" alt="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" style="position:absolute;left:0pt;margin-left:-86pt;margin-top:-83.55pt;height:5pt;width:5pt;visibility:hidden;z-index:251662336;mso-width-relative:page;mso-height-relative:page;" fillcolor="#FFFFFF" filled="t" stroked="t" coordsize="21600,21600" o:gfxdata="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1661312" behindDoc="0" locked="0" layoutInCell="1" hidden="1" allowOverlap="1">
                <wp:simplePos x="0" y="0"/>
                <wp:positionH relativeFrom="column">
                  <wp:posOffset>-1092200</wp:posOffset>
                </wp:positionH>
                <wp:positionV relativeFrom="paragraph">
                  <wp:posOffset>-1061085</wp:posOffset>
                </wp:positionV>
                <wp:extent cx="63500" cy="63500"/>
                <wp:effectExtent l="0" t="0" r="0" b="0"/>
                <wp:wrapNone/>
                <wp:docPr id="3" name="KGD_KG_Seal_13" descr="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" hidden="1"/>
                <wp:cNvGraphicFramePr/>
                <a:graphic xmlns:a="http://schemas.openxmlformats.org/drawingml/2006/main">
                  <a:graphicData uri="http://schemas.microsoft.com/office/word/2010/wordprocessingShape">
                    <wps:wsp>
                      <wps:cNvSpPr/>
                      <wps:spPr>
                        <a:xfrm>
                          <a:off x="0" y="0"/>
                          <a:ext cx="63500" cy="6350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KGD_KG_Seal_13" o:spid="_x0000_s1026" o:spt="1" alt="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" style="position:absolute;left:0pt;margin-left:-86pt;margin-top:-83.55pt;height:5pt;width:5pt;visibility:hidden;z-index:251661312;mso-width-relative:page;mso-height-relative:page;" fillcolor="#FFFFFF" filled="t" stroked="t" coordsize="21600,21600" o:gfxdata="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1660288" behindDoc="0" locked="0" layoutInCell="1" hidden="1" allowOverlap="1">
                <wp:simplePos x="0" y="0"/>
                <wp:positionH relativeFrom="column">
                  <wp:posOffset>-1092200</wp:posOffset>
                </wp:positionH>
                <wp:positionV relativeFrom="paragraph">
                  <wp:posOffset>-1061085</wp:posOffset>
                </wp:positionV>
                <wp:extent cx="63500" cy="63500"/>
                <wp:effectExtent l="0" t="0" r="0" b="0"/>
                <wp:wrapNone/>
                <wp:docPr id="2" name="KGD_KG_Seal_12" descr="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" hidden="1"/>
                <wp:cNvGraphicFramePr/>
                <a:graphic xmlns:a="http://schemas.openxmlformats.org/drawingml/2006/main">
                  <a:graphicData uri="http://schemas.microsoft.com/office/word/2010/wordprocessingShape">
                    <wps:wsp>
                      <wps:cNvSpPr/>
                      <wps:spPr>
                        <a:xfrm>
                          <a:off x="0" y="0"/>
                          <a:ext cx="63500" cy="6350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KGD_KG_Seal_12" o:spid="_x0000_s1026" o:spt="1" alt="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" style="position:absolute;left:0pt;margin-left:-86pt;margin-top:-83.55pt;height:5pt;width:5pt;visibility:hidden;z-index:251660288;mso-width-relative:page;mso-height-relative:page;" fillcolor="#FFFFFF" filled="t" stroked="t" coordsize="21600,21600" o:gfxdata="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1659264" behindDoc="0" locked="0" layoutInCell="1" hidden="1" allowOverlap="1">
                <wp:simplePos x="0" y="0"/>
                <wp:positionH relativeFrom="column">
                  <wp:posOffset>-1092200</wp:posOffset>
                </wp:positionH>
                <wp:positionV relativeFrom="paragraph">
                  <wp:posOffset>-1061085</wp:posOffset>
                </wp:positionV>
                <wp:extent cx="63500" cy="63500"/>
                <wp:effectExtent l="0" t="0" r="0" b="0"/>
                <wp:wrapNone/>
                <wp:docPr id="1" name="KGD_KG_Seal_11" descr="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" hidden="1"/>
                <wp:cNvGraphicFramePr/>
                <a:graphic xmlns:a="http://schemas.openxmlformats.org/drawingml/2006/main">
                  <a:graphicData uri="http://schemas.microsoft.com/office/word/2010/wordprocessingShape">
                    <wps:wsp>
                      <wps:cNvSpPr/>
                      <wps:spPr>
                        <a:xfrm>
                          <a:off x="0" y="0"/>
                          <a:ext cx="63500" cy="6350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KGD_KG_Seal_11" o:spid="_x0000_s1026" o:spt="1" alt="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" style="position:absolute;left:0pt;margin-left:-86pt;margin-top:-83.55pt;height:5pt;width:5pt;visibility:hidden;z-index:251659264;mso-width-relative:page;mso-height-relative:page;" fillcolor="#FFFFFF" filled="t" stroked="t" coordsize="21600,21600" o:gfxdata="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">
                <v:fill on="t" focussize="0,0"/>
                <v:stroke color="#000000" joinstyle="miter"/>
                <v:imagedata o:title=""/>
                <o:lock v:ext="edit" aspectratio="f"/>
              </v:rect>
            </w:pict>
          </mc:Fallback>
        </mc:AlternateContent>
      </w:r>
      <w:r>
        <w:rPr>
          <w:rFonts w:hint="eastAsia" w:ascii="仿宋_GB2312" w:hAnsi="仿宋_GB2312" w:eastAsia="仿宋_GB2312" w:cs="仿宋_GB2312"/>
          <w:spacing w:val="-4"/>
          <w:sz w:val="32"/>
          <w:szCs w:val="32"/>
        </w:rPr>
        <w:t>定的，按其规定执行。</w:t>
      </w:r>
    </w:p>
    <w:p>
      <w:pPr>
        <w:adjustRightInd w:val="0"/>
        <w:snapToGrid w:val="0"/>
        <w:spacing w:line="58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二</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在禁养区周边建设养殖场（养殖小区）的应严格按照《动物防疫条件审查办法》和《畜禽养殖业污染防治技术规范》（</w:t>
      </w:r>
      <w:r>
        <w:rPr>
          <w:rFonts w:ascii="仿宋_GB2312" w:hAnsi="仿宋_GB2312" w:eastAsia="仿宋_GB2312" w:cs="仿宋_GB2312"/>
          <w:color w:val="000000"/>
          <w:sz w:val="32"/>
          <w:szCs w:val="32"/>
        </w:rPr>
        <w:t>HJ/T81—2001</w:t>
      </w:r>
      <w:r>
        <w:rPr>
          <w:rFonts w:hint="eastAsia" w:ascii="仿宋_GB2312" w:hAnsi="仿宋_GB2312" w:eastAsia="仿宋_GB2312" w:cs="仿宋_GB2312"/>
          <w:color w:val="000000"/>
          <w:sz w:val="32"/>
          <w:szCs w:val="32"/>
        </w:rPr>
        <w:t>）要求，合理选址、规范建设。</w:t>
      </w:r>
    </w:p>
    <w:p>
      <w:pPr>
        <w:adjustRightInd w:val="0"/>
        <w:snapToGrid w:val="0"/>
        <w:spacing w:line="580" w:lineRule="exact"/>
        <w:ind w:firstLine="640" w:firstLineChars="200"/>
        <w:rPr>
          <w:rFonts w:ascii="仿宋_GB2312" w:hAnsi="仿宋_GB2312" w:eastAsia="仿宋_GB2312" w:cs="仿宋_GB2312"/>
          <w:spacing w:val="-4"/>
          <w:sz w:val="32"/>
          <w:szCs w:val="32"/>
        </w:rPr>
      </w:pP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三</w:t>
      </w:r>
      <w:r>
        <w:rPr>
          <w:rFonts w:ascii="仿宋_GB2312" w:hAnsi="仿宋_GB2312" w:eastAsia="仿宋_GB2312" w:cs="仿宋_GB2312"/>
          <w:color w:val="000000"/>
          <w:sz w:val="32"/>
          <w:szCs w:val="32"/>
        </w:rPr>
        <w:t>)</w:t>
      </w:r>
      <w:r>
        <w:rPr>
          <w:rFonts w:hint="eastAsia" w:ascii="仿宋_GB2312" w:hAnsi="仿宋_GB2312" w:eastAsia="仿宋_GB2312" w:cs="仿宋_GB2312"/>
          <w:spacing w:val="-4"/>
          <w:sz w:val="32"/>
          <w:szCs w:val="32"/>
        </w:rPr>
        <w:t>本方案自印发之日起施行。</w:t>
      </w:r>
    </w:p>
    <w:p>
      <w:pPr>
        <w:adjustRightInd w:val="0"/>
        <w:snapToGrid w:val="0"/>
        <w:rPr>
          <w:rFonts w:eastAsia="仿宋_GB2312"/>
          <w:color w:val="000000"/>
          <w:sz w:val="28"/>
          <w:szCs w:val="28"/>
          <w:u w:val="single"/>
        </w:rPr>
      </w:pPr>
    </w:p>
    <w:p>
      <w:pPr>
        <w:adjustRightInd w:val="0"/>
        <w:snapToGrid w:val="0"/>
        <w:rPr>
          <w:rFonts w:eastAsia="仿宋_GB2312"/>
          <w:color w:val="000000"/>
          <w:sz w:val="28"/>
          <w:szCs w:val="28"/>
          <w:u w:val="single"/>
        </w:rPr>
      </w:pPr>
    </w:p>
    <w:p>
      <w:pPr>
        <w:adjustRightInd w:val="0"/>
        <w:snapToGrid w:val="0"/>
        <w:rPr>
          <w:rFonts w:eastAsia="仿宋_GB2312"/>
          <w:color w:val="000000"/>
          <w:sz w:val="28"/>
          <w:szCs w:val="28"/>
          <w:u w:val="single"/>
        </w:rPr>
      </w:pPr>
    </w:p>
    <w:p>
      <w:pPr>
        <w:adjustRightInd w:val="0"/>
        <w:snapToGrid w:val="0"/>
        <w:rPr>
          <w:rFonts w:eastAsia="仿宋_GB2312"/>
          <w:color w:val="000000"/>
          <w:sz w:val="28"/>
          <w:szCs w:val="28"/>
          <w:u w:val="single"/>
        </w:rPr>
      </w:pPr>
    </w:p>
    <w:p>
      <w:pPr>
        <w:adjustRightInd w:val="0"/>
        <w:snapToGrid w:val="0"/>
        <w:rPr>
          <w:rFonts w:eastAsia="仿宋_GB2312"/>
          <w:color w:val="000000"/>
          <w:sz w:val="28"/>
          <w:szCs w:val="28"/>
          <w:u w:val="single"/>
        </w:rPr>
      </w:pPr>
    </w:p>
    <w:p>
      <w:pPr>
        <w:adjustRightInd w:val="0"/>
        <w:snapToGrid w:val="0"/>
        <w:rPr>
          <w:rFonts w:eastAsia="仿宋_GB2312"/>
          <w:color w:val="000000"/>
          <w:sz w:val="28"/>
          <w:szCs w:val="28"/>
          <w:u w:val="single"/>
        </w:rPr>
      </w:pPr>
    </w:p>
    <w:p>
      <w:pPr>
        <w:adjustRightInd w:val="0"/>
        <w:snapToGrid w:val="0"/>
        <w:rPr>
          <w:rFonts w:eastAsia="仿宋_GB2312"/>
          <w:color w:val="000000"/>
          <w:sz w:val="28"/>
          <w:szCs w:val="28"/>
          <w:u w:val="single"/>
        </w:rPr>
      </w:pPr>
    </w:p>
    <w:p>
      <w:pPr>
        <w:adjustRightInd w:val="0"/>
        <w:snapToGrid w:val="0"/>
        <w:rPr>
          <w:rFonts w:eastAsia="仿宋_GB2312"/>
          <w:color w:val="000000"/>
          <w:sz w:val="28"/>
          <w:szCs w:val="28"/>
          <w:u w:val="single"/>
        </w:rPr>
      </w:pPr>
    </w:p>
    <w:p>
      <w:pPr>
        <w:adjustRightInd w:val="0"/>
        <w:snapToGrid w:val="0"/>
        <w:rPr>
          <w:rFonts w:eastAsia="仿宋_GB2312"/>
          <w:color w:val="000000"/>
          <w:sz w:val="28"/>
          <w:szCs w:val="28"/>
          <w:u w:val="single"/>
        </w:rPr>
      </w:pPr>
    </w:p>
    <w:p>
      <w:pPr>
        <w:adjustRightInd w:val="0"/>
        <w:snapToGrid w:val="0"/>
        <w:rPr>
          <w:rFonts w:eastAsia="仿宋_GB2312"/>
          <w:color w:val="000000"/>
          <w:sz w:val="28"/>
          <w:szCs w:val="28"/>
          <w:u w:val="single"/>
        </w:rPr>
      </w:pPr>
    </w:p>
    <w:p>
      <w:pPr>
        <w:adjustRightInd w:val="0"/>
        <w:snapToGrid w:val="0"/>
        <w:rPr>
          <w:rFonts w:eastAsia="仿宋_GB2312"/>
          <w:color w:val="000000"/>
          <w:sz w:val="28"/>
          <w:szCs w:val="28"/>
          <w:u w:val="single"/>
        </w:rPr>
      </w:pPr>
    </w:p>
    <w:p>
      <w:pPr>
        <w:adjustRightInd w:val="0"/>
        <w:snapToGrid w:val="0"/>
        <w:rPr>
          <w:rFonts w:eastAsia="仿宋_GB2312"/>
          <w:color w:val="000000"/>
          <w:sz w:val="28"/>
          <w:szCs w:val="28"/>
          <w:u w:val="single"/>
        </w:rPr>
      </w:pPr>
    </w:p>
    <w:p>
      <w:pPr>
        <w:adjustRightInd w:val="0"/>
        <w:snapToGrid w:val="0"/>
        <w:rPr>
          <w:rFonts w:eastAsia="仿宋_GB2312"/>
          <w:color w:val="000000"/>
          <w:sz w:val="28"/>
          <w:szCs w:val="28"/>
          <w:u w:val="single"/>
        </w:rPr>
      </w:pPr>
    </w:p>
    <w:p>
      <w:pPr>
        <w:adjustRightInd w:val="0"/>
        <w:snapToGrid w:val="0"/>
        <w:rPr>
          <w:rFonts w:eastAsia="仿宋_GB2312"/>
          <w:color w:val="000000"/>
          <w:sz w:val="28"/>
          <w:szCs w:val="28"/>
          <w:u w:val="single"/>
        </w:rPr>
      </w:pPr>
    </w:p>
    <w:p>
      <w:pPr>
        <w:adjustRightInd w:val="0"/>
        <w:snapToGrid w:val="0"/>
        <w:rPr>
          <w:rFonts w:eastAsia="仿宋_GB2312"/>
          <w:color w:val="000000"/>
          <w:sz w:val="28"/>
          <w:szCs w:val="28"/>
          <w:u w:val="single"/>
        </w:rPr>
      </w:pPr>
    </w:p>
    <w:p>
      <w:pPr>
        <w:adjustRightInd w:val="0"/>
        <w:snapToGrid w:val="0"/>
        <w:rPr>
          <w:rFonts w:eastAsia="仿宋_GB2312"/>
          <w:color w:val="000000"/>
          <w:sz w:val="28"/>
          <w:szCs w:val="28"/>
          <w:u w:val="single"/>
        </w:rPr>
      </w:pPr>
    </w:p>
    <w:p>
      <w:pPr>
        <w:adjustRightInd w:val="0"/>
        <w:snapToGrid w:val="0"/>
        <w:rPr>
          <w:rFonts w:eastAsia="仿宋_GB2312"/>
          <w:color w:val="000000"/>
          <w:sz w:val="28"/>
          <w:szCs w:val="28"/>
          <w:u w:val="single"/>
        </w:rPr>
      </w:pPr>
    </w:p>
    <w:p>
      <w:pPr>
        <w:adjustRightInd w:val="0"/>
        <w:snapToGrid w:val="0"/>
        <w:rPr>
          <w:rFonts w:eastAsia="仿宋_GB2312"/>
          <w:color w:val="000000"/>
          <w:sz w:val="28"/>
          <w:szCs w:val="28"/>
          <w:u w:val="single"/>
        </w:rPr>
      </w:pPr>
    </w:p>
    <w:p>
      <w:pPr>
        <w:adjustRightInd w:val="0"/>
        <w:snapToGrid w:val="0"/>
        <w:rPr>
          <w:rFonts w:eastAsia="仿宋_GB2312"/>
          <w:color w:val="000000"/>
          <w:sz w:val="28"/>
          <w:szCs w:val="28"/>
          <w:u w:val="single"/>
        </w:rPr>
      </w:pPr>
    </w:p>
    <w:p>
      <w:pPr>
        <w:adjustRightInd w:val="0"/>
        <w:snapToGrid w:val="0"/>
        <w:rPr>
          <w:rFonts w:eastAsia="仿宋_GB2312"/>
          <w:color w:val="000000"/>
          <w:sz w:val="28"/>
          <w:szCs w:val="28"/>
          <w:u w:val="single"/>
        </w:rPr>
      </w:pPr>
    </w:p>
    <w:p>
      <w:pPr>
        <w:adjustRightInd w:val="0"/>
        <w:snapToGrid w:val="0"/>
        <w:rPr>
          <w:rFonts w:eastAsia="仿宋_GB2312"/>
          <w:color w:val="000000"/>
          <w:sz w:val="28"/>
          <w:szCs w:val="28"/>
          <w:u w:val="single"/>
        </w:rPr>
      </w:pPr>
    </w:p>
    <w:p>
      <w:pPr>
        <w:adjustRightInd w:val="0"/>
        <w:snapToGrid w:val="0"/>
        <w:rPr>
          <w:rFonts w:eastAsia="仿宋_GB2312"/>
          <w:color w:val="000000"/>
          <w:sz w:val="28"/>
          <w:szCs w:val="28"/>
          <w:u w:val="single"/>
        </w:rPr>
      </w:pPr>
    </w:p>
    <w:p>
      <w:pPr>
        <w:adjustRightInd w:val="0"/>
        <w:snapToGrid w:val="0"/>
        <w:rPr>
          <w:rFonts w:eastAsia="仿宋_GB2312"/>
          <w:color w:val="000000"/>
          <w:sz w:val="28"/>
          <w:szCs w:val="28"/>
          <w:u w:val="single"/>
        </w:rPr>
      </w:pPr>
    </w:p>
    <w:p>
      <w:pPr>
        <w:adjustRightInd w:val="0"/>
        <w:snapToGrid w:val="0"/>
        <w:rPr>
          <w:rFonts w:eastAsia="仿宋_GB2312"/>
          <w:color w:val="000000"/>
          <w:sz w:val="28"/>
          <w:szCs w:val="28"/>
          <w:u w:val="single"/>
        </w:rPr>
      </w:pPr>
    </w:p>
    <w:p>
      <w:pPr>
        <w:adjustRightInd w:val="0"/>
        <w:snapToGrid w:val="0"/>
        <w:rPr>
          <w:rFonts w:eastAsia="仿宋_GB2312"/>
          <w:color w:val="000000"/>
          <w:sz w:val="28"/>
          <w:szCs w:val="28"/>
          <w:u w:val="single"/>
        </w:rPr>
      </w:pPr>
    </w:p>
    <w:p>
      <w:pPr>
        <w:adjustRightInd w:val="0"/>
        <w:snapToGrid w:val="0"/>
        <w:rPr>
          <w:rFonts w:eastAsia="仿宋_GB2312"/>
          <w:color w:val="000000"/>
          <w:sz w:val="28"/>
          <w:szCs w:val="28"/>
          <w:u w:val="single"/>
        </w:rPr>
      </w:pPr>
    </w:p>
    <w:p>
      <w:pPr>
        <w:adjustRightInd w:val="0"/>
        <w:snapToGrid w:val="0"/>
        <w:rPr>
          <w:rFonts w:eastAsia="仿宋_GB2312"/>
          <w:color w:val="000000"/>
          <w:sz w:val="28"/>
          <w:szCs w:val="28"/>
          <w:u w:val="single"/>
        </w:rPr>
      </w:pPr>
    </w:p>
    <w:p>
      <w:pPr>
        <w:adjustRightInd w:val="0"/>
        <w:snapToGrid w:val="0"/>
        <w:rPr>
          <w:rFonts w:eastAsia="仿宋_GB2312"/>
          <w:color w:val="000000"/>
          <w:sz w:val="28"/>
          <w:szCs w:val="28"/>
          <w:u w:val="single"/>
        </w:rPr>
      </w:pPr>
    </w:p>
    <w:p>
      <w:pPr>
        <w:adjustRightInd w:val="0"/>
        <w:snapToGrid w:val="0"/>
        <w:rPr>
          <w:rFonts w:eastAsia="仿宋_GB2312"/>
          <w:color w:val="000000"/>
          <w:sz w:val="28"/>
          <w:szCs w:val="28"/>
          <w:u w:val="single"/>
        </w:rPr>
      </w:pPr>
    </w:p>
    <w:p>
      <w:pPr>
        <w:adjustRightInd w:val="0"/>
        <w:snapToGrid w:val="0"/>
        <w:rPr>
          <w:rFonts w:eastAsia="仿宋_GB2312"/>
          <w:color w:val="000000"/>
          <w:sz w:val="28"/>
          <w:szCs w:val="28"/>
          <w:u w:val="single"/>
        </w:rPr>
      </w:pPr>
    </w:p>
    <w:p>
      <w:pPr>
        <w:adjustRightInd w:val="0"/>
        <w:snapToGrid w:val="0"/>
        <w:rPr>
          <w:rFonts w:eastAsia="仿宋_GB2312"/>
          <w:color w:val="000000"/>
          <w:sz w:val="28"/>
          <w:szCs w:val="28"/>
          <w:u w:val="single"/>
        </w:rPr>
      </w:pPr>
    </w:p>
    <w:p>
      <w:pPr>
        <w:adjustRightInd w:val="0"/>
        <w:snapToGrid w:val="0"/>
        <w:rPr>
          <w:rFonts w:eastAsia="仿宋_GB2312"/>
          <w:color w:val="000000"/>
          <w:sz w:val="28"/>
          <w:szCs w:val="28"/>
          <w:u w:val="single"/>
        </w:rPr>
      </w:pPr>
    </w:p>
    <w:p>
      <w:pPr>
        <w:adjustRightInd w:val="0"/>
        <w:snapToGrid w:val="0"/>
        <w:rPr>
          <w:rFonts w:eastAsia="仿宋_GB2312"/>
          <w:color w:val="000000"/>
          <w:sz w:val="28"/>
          <w:szCs w:val="28"/>
          <w:u w:val="single"/>
        </w:rPr>
      </w:pPr>
    </w:p>
    <w:p>
      <w:pPr>
        <w:adjustRightInd w:val="0"/>
        <w:snapToGrid w:val="0"/>
        <w:rPr>
          <w:rFonts w:eastAsia="仿宋_GB2312"/>
          <w:color w:val="000000"/>
          <w:sz w:val="28"/>
          <w:szCs w:val="28"/>
          <w:u w:val="single"/>
        </w:rPr>
      </w:pPr>
    </w:p>
    <w:p>
      <w:pPr>
        <w:adjustRightInd w:val="0"/>
        <w:snapToGrid w:val="0"/>
        <w:rPr>
          <w:rFonts w:eastAsia="仿宋_GB2312"/>
          <w:color w:val="000000"/>
          <w:sz w:val="28"/>
          <w:szCs w:val="28"/>
          <w:u w:val="single"/>
        </w:rPr>
      </w:pPr>
    </w:p>
    <w:p>
      <w:pPr>
        <w:adjustRightInd w:val="0"/>
        <w:snapToGrid w:val="0"/>
        <w:rPr>
          <w:rFonts w:eastAsia="仿宋_GB2312"/>
          <w:color w:val="000000"/>
          <w:sz w:val="28"/>
          <w:szCs w:val="28"/>
          <w:u w:val="single"/>
        </w:rPr>
      </w:pPr>
    </w:p>
    <w:p>
      <w:pPr>
        <w:adjustRightInd w:val="0"/>
        <w:snapToGrid w:val="0"/>
        <w:rPr>
          <w:rFonts w:eastAsia="仿宋_GB2312"/>
          <w:color w:val="000000"/>
          <w:sz w:val="28"/>
          <w:szCs w:val="28"/>
          <w:u w:val="single"/>
        </w:rPr>
      </w:pPr>
    </w:p>
    <w:p>
      <w:pPr>
        <w:adjustRightInd w:val="0"/>
        <w:snapToGrid w:val="0"/>
        <w:rPr>
          <w:rFonts w:eastAsia="仿宋_GB2312"/>
          <w:color w:val="000000"/>
          <w:sz w:val="28"/>
          <w:szCs w:val="28"/>
          <w:u w:val="single"/>
        </w:rPr>
      </w:pPr>
    </w:p>
    <w:p>
      <w:pPr>
        <w:adjustRightInd w:val="0"/>
        <w:snapToGrid w:val="0"/>
        <w:rPr>
          <w:rFonts w:eastAsia="仿宋_GB2312"/>
          <w:color w:val="000000"/>
          <w:sz w:val="28"/>
          <w:szCs w:val="28"/>
          <w:u w:val="single"/>
        </w:rPr>
      </w:pPr>
    </w:p>
    <w:p>
      <w:pPr>
        <w:adjustRightInd w:val="0"/>
        <w:snapToGrid w:val="0"/>
        <w:rPr>
          <w:rFonts w:eastAsia="仿宋_GB2312"/>
          <w:color w:val="000000"/>
          <w:sz w:val="28"/>
          <w:szCs w:val="28"/>
          <w:u w:val="single"/>
        </w:rPr>
      </w:pPr>
    </w:p>
    <w:p>
      <w:pPr>
        <w:adjustRightInd w:val="0"/>
        <w:snapToGrid w:val="0"/>
        <w:rPr>
          <w:rFonts w:eastAsia="仿宋_GB2312"/>
          <w:color w:val="000000"/>
          <w:sz w:val="28"/>
          <w:szCs w:val="28"/>
          <w:u w:val="single"/>
        </w:rPr>
      </w:pPr>
    </w:p>
    <w:p>
      <w:pPr>
        <w:adjustRightInd w:val="0"/>
        <w:snapToGrid w:val="0"/>
        <w:rPr>
          <w:rFonts w:eastAsia="仿宋_GB2312"/>
          <w:color w:val="000000"/>
          <w:sz w:val="28"/>
          <w:szCs w:val="28"/>
          <w:u w:val="single"/>
        </w:rPr>
      </w:pPr>
    </w:p>
    <w:p>
      <w:pPr>
        <w:adjustRightInd w:val="0"/>
        <w:snapToGrid w:val="0"/>
        <w:rPr>
          <w:rFonts w:eastAsia="仿宋_GB2312"/>
          <w:color w:val="000000"/>
          <w:sz w:val="28"/>
          <w:szCs w:val="28"/>
          <w:u w:val="single"/>
        </w:rPr>
      </w:pPr>
    </w:p>
    <w:p>
      <w:pPr>
        <w:adjustRightInd w:val="0"/>
        <w:snapToGrid w:val="0"/>
        <w:rPr>
          <w:rFonts w:eastAsia="仿宋_GB2312"/>
          <w:color w:val="000000"/>
          <w:sz w:val="28"/>
          <w:szCs w:val="28"/>
          <w:u w:val="single"/>
        </w:rPr>
      </w:pPr>
    </w:p>
    <w:p>
      <w:pPr>
        <w:adjustRightInd w:val="0"/>
        <w:snapToGrid w:val="0"/>
        <w:rPr>
          <w:rFonts w:eastAsia="仿宋_GB2312"/>
          <w:color w:val="000000"/>
          <w:sz w:val="28"/>
          <w:szCs w:val="28"/>
          <w:u w:val="single"/>
        </w:rPr>
      </w:pPr>
    </w:p>
    <w:p>
      <w:pPr>
        <w:adjustRightInd w:val="0"/>
        <w:snapToGrid w:val="0"/>
        <w:rPr>
          <w:rFonts w:eastAsia="仿宋_GB2312"/>
          <w:color w:val="000000"/>
          <w:sz w:val="28"/>
          <w:szCs w:val="28"/>
          <w:u w:val="single"/>
        </w:rPr>
      </w:pPr>
    </w:p>
    <w:tbl>
      <w:tblPr>
        <w:tblStyle w:val="9"/>
        <w:tblpPr w:leftFromText="180" w:rightFromText="180" w:vertAnchor="text" w:horzAnchor="margin" w:tblpX="94" w:tblpY="291"/>
        <w:tblW w:w="8896" w:type="dxa"/>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8896"/>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46" w:hRule="atLeast"/>
        </w:trPr>
        <w:tc>
          <w:tcPr>
            <w:tcW w:w="8896" w:type="dxa"/>
            <w:vAlign w:val="center"/>
          </w:tcPr>
          <w:p>
            <w:pPr>
              <w:tabs>
                <w:tab w:val="left" w:pos="196"/>
                <w:tab w:val="left" w:pos="5068"/>
                <w:tab w:val="left" w:pos="8137"/>
              </w:tabs>
              <w:spacing w:line="400" w:lineRule="exact"/>
              <w:ind w:right="263" w:rightChars="125" w:firstLine="280" w:firstLineChars="1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正宁县人民政府办公室</w:t>
            </w:r>
            <w:r>
              <w:rPr>
                <w:rFonts w:ascii="仿宋_GB2312" w:hAnsi="仿宋_GB2312" w:eastAsia="仿宋_GB2312" w:cs="仿宋_GB2312"/>
                <w:color w:val="000000"/>
                <w:sz w:val="28"/>
                <w:szCs w:val="28"/>
              </w:rPr>
              <w:t xml:space="preserve">                    2020</w:t>
            </w:r>
            <w:r>
              <w:rPr>
                <w:rFonts w:hint="eastAsia" w:ascii="仿宋_GB2312" w:hAnsi="仿宋_GB2312" w:eastAsia="仿宋_GB2312" w:cs="仿宋_GB2312"/>
                <w:color w:val="000000"/>
                <w:sz w:val="28"/>
                <w:szCs w:val="28"/>
              </w:rPr>
              <w:t>年</w:t>
            </w:r>
            <w:r>
              <w:rPr>
                <w:rFonts w:ascii="仿宋_GB2312" w:hAnsi="仿宋_GB2312" w:eastAsia="仿宋_GB2312" w:cs="仿宋_GB2312"/>
                <w:color w:val="000000"/>
                <w:sz w:val="28"/>
                <w:szCs w:val="28"/>
              </w:rPr>
              <w:t>12</w:t>
            </w:r>
            <w:r>
              <w:rPr>
                <w:rFonts w:hint="eastAsia" w:ascii="仿宋_GB2312" w:hAnsi="仿宋_GB2312" w:eastAsia="仿宋_GB2312" w:cs="仿宋_GB2312"/>
                <w:color w:val="000000"/>
                <w:sz w:val="28"/>
                <w:szCs w:val="28"/>
              </w:rPr>
              <w:t>月</w:t>
            </w:r>
            <w:r>
              <w:rPr>
                <w:rFonts w:ascii="仿宋_GB2312" w:hAnsi="仿宋_GB2312" w:eastAsia="仿宋_GB2312" w:cs="仿宋_GB2312"/>
                <w:color w:val="000000"/>
                <w:sz w:val="28"/>
                <w:szCs w:val="28"/>
              </w:rPr>
              <w:t>21</w:t>
            </w:r>
            <w:r>
              <w:rPr>
                <w:rFonts w:hint="eastAsia" w:ascii="仿宋_GB2312" w:hAnsi="仿宋_GB2312" w:eastAsia="仿宋_GB2312" w:cs="仿宋_GB2312"/>
                <w:color w:val="000000"/>
                <w:sz w:val="28"/>
                <w:szCs w:val="28"/>
              </w:rPr>
              <w:t>日印</w:t>
            </w:r>
          </w:p>
        </w:tc>
      </w:tr>
    </w:tbl>
    <w:p>
      <w:pPr>
        <w:tabs>
          <w:tab w:val="left" w:pos="8400"/>
          <w:tab w:val="left" w:pos="8651"/>
          <w:tab w:val="left" w:pos="8880"/>
        </w:tabs>
        <w:spacing w:line="400" w:lineRule="exact"/>
        <w:ind w:right="23" w:rightChars="11" w:firstLine="560" w:firstLineChars="200"/>
        <w:jc w:val="center"/>
        <w:rPr>
          <w:rFonts w:ascii="仿宋_GB2312" w:hAnsi="仿宋_GB2312" w:eastAsia="仿宋_GB2312" w:cs="仿宋_GB2312"/>
          <w:spacing w:val="-4"/>
          <w:sz w:val="32"/>
          <w:szCs w:val="32"/>
        </w:rPr>
      </w:pPr>
      <w:r>
        <w:rPr>
          <w:rFonts w:eastAsia="仿宋_GB2312"/>
          <w:color w:val="000000"/>
          <w:sz w:val="28"/>
          <w:szCs w:val="28"/>
        </w:rPr>
        <w:t xml:space="preserve">                                              </w:t>
      </w:r>
      <w:r>
        <w:rPr>
          <w:rFonts w:hint="eastAsia" w:ascii="仿宋_GB2312" w:hAnsi="仿宋_GB2312" w:eastAsia="仿宋_GB2312" w:cs="仿宋_GB2312"/>
          <w:color w:val="000000"/>
          <w:sz w:val="28"/>
          <w:szCs w:val="28"/>
        </w:rPr>
        <w:t>共印</w:t>
      </w:r>
      <w:r>
        <w:rPr>
          <w:rFonts w:ascii="仿宋_GB2312" w:hAnsi="仿宋_GB2312" w:eastAsia="仿宋_GB2312" w:cs="仿宋_GB2312"/>
          <w:color w:val="000000"/>
          <w:sz w:val="28"/>
          <w:szCs w:val="28"/>
        </w:rPr>
        <w:t>60</w:t>
      </w:r>
      <w:r>
        <w:rPr>
          <w:rFonts w:hint="eastAsia" w:ascii="仿宋_GB2312" w:hAnsi="仿宋_GB2312" w:eastAsia="仿宋_GB2312" w:cs="仿宋_GB2312"/>
          <w:color w:val="000000"/>
          <w:sz w:val="28"/>
          <w:szCs w:val="28"/>
        </w:rPr>
        <w:t>份</w:t>
      </w:r>
    </w:p>
    <w:sectPr>
      <w:headerReference r:id="rId5" w:type="first"/>
      <w:footerReference r:id="rId8" w:type="first"/>
      <w:headerReference r:id="rId3" w:type="default"/>
      <w:footerReference r:id="rId6" w:type="default"/>
      <w:headerReference r:id="rId4" w:type="even"/>
      <w:footerReference r:id="rId7" w:type="even"/>
      <w:pgSz w:w="11906" w:h="16838"/>
      <w:pgMar w:top="1474" w:right="1474" w:bottom="1361" w:left="1588" w:header="851" w:footer="992" w:gutter="0"/>
      <w:pgNumType w:fmt="numberInDash"/>
      <w:cols w:space="0" w:num="1"/>
      <w:docGrid w:type="lines" w:linePitch="30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ourier New">
    <w:panose1 w:val="02070309020205020404"/>
    <w:charset w:val="00"/>
    <w:family w:val="modern"/>
    <w:pitch w:val="default"/>
    <w:sig w:usb0="E0002A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5"/>
                            <w:rPr>
                              <w:rFonts w:ascii="宋体" w:cs="宋体"/>
                              <w:sz w:val="28"/>
                              <w:szCs w:val="28"/>
                            </w:rPr>
                          </w:pPr>
                          <w:r>
                            <w:rPr>
                              <w:rFonts w:ascii="宋体" w:hAnsi="宋体" w:cs="宋体"/>
                              <w:sz w:val="28"/>
                              <w:szCs w:val="28"/>
                            </w:rPr>
                            <w:fldChar w:fldCharType="begin"/>
                          </w:r>
                          <w:r>
                            <w:rPr>
                              <w:rFonts w:ascii="宋体" w:hAnsi="宋体" w:cs="宋体"/>
                              <w:sz w:val="28"/>
                              <w:szCs w:val="28"/>
                            </w:rPr>
                            <w:instrText xml:space="preserve"> PAGE  \* MERGEFORMAT </w:instrText>
                          </w:r>
                          <w:r>
                            <w:rPr>
                              <w:rFonts w:ascii="宋体" w:hAnsi="宋体" w:cs="宋体"/>
                              <w:sz w:val="28"/>
                              <w:szCs w:val="28"/>
                            </w:rPr>
                            <w:fldChar w:fldCharType="separate"/>
                          </w:r>
                          <w:r>
                            <w:rPr>
                              <w:rFonts w:ascii="宋体" w:hAnsi="宋体" w:cs="宋体"/>
                              <w:sz w:val="28"/>
                              <w:szCs w:val="28"/>
                            </w:rPr>
                            <w:t>- 12 -</w:t>
                          </w:r>
                          <w:r>
                            <w:rPr>
                              <w:rFonts w:ascii="宋体" w:hAnsi="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8B2OE4AgAAcA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PwHY4TgCAABwBAAADgAAAAAAAAABACAAAAAfAQAAZHJzL2Uyb0RvYy54&#10;bWxQSwUGAAAAAAYABgBZAQAAyQUAAAAA&#10;">
              <v:fill on="f" focussize="0,0"/>
              <v:stroke on="f" weight="0.5pt"/>
              <v:imagedata o:title=""/>
              <o:lock v:ext="edit" aspectratio="f"/>
              <v:textbox inset="0mm,0mm,0mm,0mm" style="mso-fit-shape-to-text:t;">
                <w:txbxContent>
                  <w:p>
                    <w:pPr>
                      <w:pStyle w:val="5"/>
                      <w:rPr>
                        <w:rFonts w:ascii="宋体" w:cs="宋体"/>
                        <w:sz w:val="28"/>
                        <w:szCs w:val="28"/>
                      </w:rPr>
                    </w:pPr>
                    <w:r>
                      <w:rPr>
                        <w:rFonts w:ascii="宋体" w:hAnsi="宋体" w:cs="宋体"/>
                        <w:sz w:val="28"/>
                        <w:szCs w:val="28"/>
                      </w:rPr>
                      <w:fldChar w:fldCharType="begin"/>
                    </w:r>
                    <w:r>
                      <w:rPr>
                        <w:rFonts w:ascii="宋体" w:hAnsi="宋体" w:cs="宋体"/>
                        <w:sz w:val="28"/>
                        <w:szCs w:val="28"/>
                      </w:rPr>
                      <w:instrText xml:space="preserve"> PAGE  \* MERGEFORMAT </w:instrText>
                    </w:r>
                    <w:r>
                      <w:rPr>
                        <w:rFonts w:ascii="宋体" w:hAnsi="宋体" w:cs="宋体"/>
                        <w:sz w:val="28"/>
                        <w:szCs w:val="28"/>
                      </w:rPr>
                      <w:fldChar w:fldCharType="separate"/>
                    </w:r>
                    <w:r>
                      <w:rPr>
                        <w:rFonts w:ascii="宋体" w:hAnsi="宋体" w:cs="宋体"/>
                        <w:sz w:val="28"/>
                        <w:szCs w:val="28"/>
                      </w:rPr>
                      <w:t>- 12 -</w:t>
                    </w:r>
                    <w:r>
                      <w:rPr>
                        <w:rFonts w:ascii="宋体" w:hAnsi="宋体" w:cs="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7"/>
  <w:embedSystemFonts/>
  <w:bordersDoNotSurroundHeader w:val="1"/>
  <w:bordersDoNotSurroundFooter w:val="1"/>
  <w:documentProtection w:enforcement="0"/>
  <w:defaultTabStop w:val="420"/>
  <w:drawingGridHorizontalSpacing w:val="105"/>
  <w:drawingGridVerticalSpacing w:val="303"/>
  <w:displayHorizontalDrawingGridEvery w:val="0"/>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4926"/>
    <w:rsid w:val="000031F9"/>
    <w:rsid w:val="00004165"/>
    <w:rsid w:val="00005B02"/>
    <w:rsid w:val="00006D32"/>
    <w:rsid w:val="00011198"/>
    <w:rsid w:val="00023522"/>
    <w:rsid w:val="0002414A"/>
    <w:rsid w:val="000260D5"/>
    <w:rsid w:val="00027153"/>
    <w:rsid w:val="00027229"/>
    <w:rsid w:val="000304AC"/>
    <w:rsid w:val="0003275D"/>
    <w:rsid w:val="00033ABA"/>
    <w:rsid w:val="00033FD5"/>
    <w:rsid w:val="00036560"/>
    <w:rsid w:val="00042EC0"/>
    <w:rsid w:val="00043094"/>
    <w:rsid w:val="000435CD"/>
    <w:rsid w:val="00044A0D"/>
    <w:rsid w:val="00044EA9"/>
    <w:rsid w:val="00045200"/>
    <w:rsid w:val="00045E33"/>
    <w:rsid w:val="00047848"/>
    <w:rsid w:val="00050F5F"/>
    <w:rsid w:val="0005591A"/>
    <w:rsid w:val="00056242"/>
    <w:rsid w:val="00060D74"/>
    <w:rsid w:val="00066F65"/>
    <w:rsid w:val="00070B2D"/>
    <w:rsid w:val="000740BA"/>
    <w:rsid w:val="00074145"/>
    <w:rsid w:val="00075E26"/>
    <w:rsid w:val="000765A6"/>
    <w:rsid w:val="00077982"/>
    <w:rsid w:val="000A2B56"/>
    <w:rsid w:val="000B5625"/>
    <w:rsid w:val="000D3857"/>
    <w:rsid w:val="000D5EC0"/>
    <w:rsid w:val="000D79A0"/>
    <w:rsid w:val="000E07B5"/>
    <w:rsid w:val="000E50A4"/>
    <w:rsid w:val="000E5F17"/>
    <w:rsid w:val="000E64B2"/>
    <w:rsid w:val="000E685F"/>
    <w:rsid w:val="000F1119"/>
    <w:rsid w:val="000F2667"/>
    <w:rsid w:val="000F4C5D"/>
    <w:rsid w:val="00101234"/>
    <w:rsid w:val="00102DA8"/>
    <w:rsid w:val="001120E9"/>
    <w:rsid w:val="001124EA"/>
    <w:rsid w:val="00112813"/>
    <w:rsid w:val="00114308"/>
    <w:rsid w:val="00114C80"/>
    <w:rsid w:val="0012071D"/>
    <w:rsid w:val="001212A3"/>
    <w:rsid w:val="00124F87"/>
    <w:rsid w:val="001258FD"/>
    <w:rsid w:val="00125D44"/>
    <w:rsid w:val="001352F5"/>
    <w:rsid w:val="00135808"/>
    <w:rsid w:val="00136929"/>
    <w:rsid w:val="00144312"/>
    <w:rsid w:val="00146947"/>
    <w:rsid w:val="00147112"/>
    <w:rsid w:val="001518DC"/>
    <w:rsid w:val="00153743"/>
    <w:rsid w:val="00155316"/>
    <w:rsid w:val="00165F23"/>
    <w:rsid w:val="0017455E"/>
    <w:rsid w:val="001770AB"/>
    <w:rsid w:val="001809D1"/>
    <w:rsid w:val="0018268A"/>
    <w:rsid w:val="00183DFE"/>
    <w:rsid w:val="00186E17"/>
    <w:rsid w:val="00192052"/>
    <w:rsid w:val="001A02B3"/>
    <w:rsid w:val="001A109E"/>
    <w:rsid w:val="001A426D"/>
    <w:rsid w:val="001A6144"/>
    <w:rsid w:val="001A7D57"/>
    <w:rsid w:val="001B1F35"/>
    <w:rsid w:val="001C1DD6"/>
    <w:rsid w:val="001D1156"/>
    <w:rsid w:val="001D278F"/>
    <w:rsid w:val="001D4968"/>
    <w:rsid w:val="001E0928"/>
    <w:rsid w:val="001E7167"/>
    <w:rsid w:val="001E7918"/>
    <w:rsid w:val="001F0F62"/>
    <w:rsid w:val="001F1935"/>
    <w:rsid w:val="001F1C37"/>
    <w:rsid w:val="001F483F"/>
    <w:rsid w:val="001F50CD"/>
    <w:rsid w:val="001F59AB"/>
    <w:rsid w:val="001F6501"/>
    <w:rsid w:val="001F7FB3"/>
    <w:rsid w:val="00200BC6"/>
    <w:rsid w:val="00202E3A"/>
    <w:rsid w:val="0020358D"/>
    <w:rsid w:val="0020499F"/>
    <w:rsid w:val="00205161"/>
    <w:rsid w:val="002073F0"/>
    <w:rsid w:val="0020772B"/>
    <w:rsid w:val="0021146A"/>
    <w:rsid w:val="002115F6"/>
    <w:rsid w:val="00211D3F"/>
    <w:rsid w:val="00215801"/>
    <w:rsid w:val="002216DB"/>
    <w:rsid w:val="00222938"/>
    <w:rsid w:val="00226021"/>
    <w:rsid w:val="00231502"/>
    <w:rsid w:val="002316EA"/>
    <w:rsid w:val="00233501"/>
    <w:rsid w:val="002339EF"/>
    <w:rsid w:val="00235BCE"/>
    <w:rsid w:val="00237F68"/>
    <w:rsid w:val="00257721"/>
    <w:rsid w:val="00257ACF"/>
    <w:rsid w:val="00260F47"/>
    <w:rsid w:val="0026610C"/>
    <w:rsid w:val="0026772D"/>
    <w:rsid w:val="00271D90"/>
    <w:rsid w:val="00272DDB"/>
    <w:rsid w:val="00275E52"/>
    <w:rsid w:val="002828B9"/>
    <w:rsid w:val="002858CC"/>
    <w:rsid w:val="0029693F"/>
    <w:rsid w:val="002971D9"/>
    <w:rsid w:val="002A0706"/>
    <w:rsid w:val="002A281D"/>
    <w:rsid w:val="002A2F9D"/>
    <w:rsid w:val="002A602E"/>
    <w:rsid w:val="002A6E30"/>
    <w:rsid w:val="002B0891"/>
    <w:rsid w:val="002B0F8F"/>
    <w:rsid w:val="002C6A9A"/>
    <w:rsid w:val="002D008D"/>
    <w:rsid w:val="002D2937"/>
    <w:rsid w:val="002D62B9"/>
    <w:rsid w:val="002D66D3"/>
    <w:rsid w:val="002E222D"/>
    <w:rsid w:val="002E310A"/>
    <w:rsid w:val="002E3FFE"/>
    <w:rsid w:val="002E5E85"/>
    <w:rsid w:val="002E75CA"/>
    <w:rsid w:val="002F031B"/>
    <w:rsid w:val="002F1035"/>
    <w:rsid w:val="002F1A8E"/>
    <w:rsid w:val="002F349A"/>
    <w:rsid w:val="002F7747"/>
    <w:rsid w:val="00302DF0"/>
    <w:rsid w:val="00304A38"/>
    <w:rsid w:val="0031155E"/>
    <w:rsid w:val="003163CA"/>
    <w:rsid w:val="00333B81"/>
    <w:rsid w:val="00337A2C"/>
    <w:rsid w:val="00341AC3"/>
    <w:rsid w:val="0034299F"/>
    <w:rsid w:val="0034398A"/>
    <w:rsid w:val="003448D3"/>
    <w:rsid w:val="00350BFA"/>
    <w:rsid w:val="00361E0B"/>
    <w:rsid w:val="00364036"/>
    <w:rsid w:val="00365BE8"/>
    <w:rsid w:val="0036717A"/>
    <w:rsid w:val="00372560"/>
    <w:rsid w:val="00373C02"/>
    <w:rsid w:val="003744AB"/>
    <w:rsid w:val="00375E2C"/>
    <w:rsid w:val="00376125"/>
    <w:rsid w:val="00376D2F"/>
    <w:rsid w:val="00391062"/>
    <w:rsid w:val="0039797E"/>
    <w:rsid w:val="003A0076"/>
    <w:rsid w:val="003A2386"/>
    <w:rsid w:val="003A794F"/>
    <w:rsid w:val="003B75BA"/>
    <w:rsid w:val="003B78EE"/>
    <w:rsid w:val="003C1709"/>
    <w:rsid w:val="003C1DDE"/>
    <w:rsid w:val="003C40EF"/>
    <w:rsid w:val="003D08FA"/>
    <w:rsid w:val="003D2C81"/>
    <w:rsid w:val="003E1F29"/>
    <w:rsid w:val="003E2709"/>
    <w:rsid w:val="003E2B50"/>
    <w:rsid w:val="003E50F8"/>
    <w:rsid w:val="003E73F2"/>
    <w:rsid w:val="003F2111"/>
    <w:rsid w:val="003F31DE"/>
    <w:rsid w:val="003F43C2"/>
    <w:rsid w:val="00401070"/>
    <w:rsid w:val="004059AA"/>
    <w:rsid w:val="004064BB"/>
    <w:rsid w:val="00411101"/>
    <w:rsid w:val="004115B7"/>
    <w:rsid w:val="00412CAA"/>
    <w:rsid w:val="0041704B"/>
    <w:rsid w:val="00424C14"/>
    <w:rsid w:val="00426020"/>
    <w:rsid w:val="0042647A"/>
    <w:rsid w:val="00442896"/>
    <w:rsid w:val="00442BCD"/>
    <w:rsid w:val="00443792"/>
    <w:rsid w:val="00443829"/>
    <w:rsid w:val="004524B5"/>
    <w:rsid w:val="00455BA3"/>
    <w:rsid w:val="004635FF"/>
    <w:rsid w:val="0046469A"/>
    <w:rsid w:val="004707F9"/>
    <w:rsid w:val="004708B4"/>
    <w:rsid w:val="00472E52"/>
    <w:rsid w:val="004731AF"/>
    <w:rsid w:val="0047382A"/>
    <w:rsid w:val="00474EBA"/>
    <w:rsid w:val="004834A7"/>
    <w:rsid w:val="00484F96"/>
    <w:rsid w:val="004924F3"/>
    <w:rsid w:val="00495CBE"/>
    <w:rsid w:val="004971B2"/>
    <w:rsid w:val="004A17B8"/>
    <w:rsid w:val="004A4D94"/>
    <w:rsid w:val="004A59B4"/>
    <w:rsid w:val="004A5D2E"/>
    <w:rsid w:val="004A7BF9"/>
    <w:rsid w:val="004B1CE1"/>
    <w:rsid w:val="004B4468"/>
    <w:rsid w:val="004B4BC1"/>
    <w:rsid w:val="004B5155"/>
    <w:rsid w:val="004C01F9"/>
    <w:rsid w:val="004C27B2"/>
    <w:rsid w:val="004C4D75"/>
    <w:rsid w:val="004D160C"/>
    <w:rsid w:val="004D1B9C"/>
    <w:rsid w:val="004D48B1"/>
    <w:rsid w:val="004D4FB5"/>
    <w:rsid w:val="004E0DE5"/>
    <w:rsid w:val="004E3A87"/>
    <w:rsid w:val="004E717A"/>
    <w:rsid w:val="004F5DC4"/>
    <w:rsid w:val="004F7DF6"/>
    <w:rsid w:val="00501846"/>
    <w:rsid w:val="005028C6"/>
    <w:rsid w:val="00504E23"/>
    <w:rsid w:val="00511EF6"/>
    <w:rsid w:val="00511FCF"/>
    <w:rsid w:val="005303AD"/>
    <w:rsid w:val="0053067B"/>
    <w:rsid w:val="00532B64"/>
    <w:rsid w:val="00544365"/>
    <w:rsid w:val="00545DEF"/>
    <w:rsid w:val="005554DB"/>
    <w:rsid w:val="005577B8"/>
    <w:rsid w:val="005608CB"/>
    <w:rsid w:val="005647D7"/>
    <w:rsid w:val="005727FB"/>
    <w:rsid w:val="00580CCC"/>
    <w:rsid w:val="00582C78"/>
    <w:rsid w:val="00587792"/>
    <w:rsid w:val="0059035E"/>
    <w:rsid w:val="0059405B"/>
    <w:rsid w:val="005954BB"/>
    <w:rsid w:val="00597504"/>
    <w:rsid w:val="005A3D2D"/>
    <w:rsid w:val="005A40DD"/>
    <w:rsid w:val="005A5042"/>
    <w:rsid w:val="005A5A10"/>
    <w:rsid w:val="005B206F"/>
    <w:rsid w:val="005B53CB"/>
    <w:rsid w:val="005B7919"/>
    <w:rsid w:val="005C1511"/>
    <w:rsid w:val="005C5591"/>
    <w:rsid w:val="005D0FD1"/>
    <w:rsid w:val="005D1287"/>
    <w:rsid w:val="005D1C17"/>
    <w:rsid w:val="005D6162"/>
    <w:rsid w:val="005E14B4"/>
    <w:rsid w:val="005E3043"/>
    <w:rsid w:val="005E4EB0"/>
    <w:rsid w:val="005F27D1"/>
    <w:rsid w:val="005F4C1E"/>
    <w:rsid w:val="005F75A2"/>
    <w:rsid w:val="00603772"/>
    <w:rsid w:val="006040DD"/>
    <w:rsid w:val="006043FF"/>
    <w:rsid w:val="00610C17"/>
    <w:rsid w:val="00610F8D"/>
    <w:rsid w:val="0061246B"/>
    <w:rsid w:val="0061723F"/>
    <w:rsid w:val="006202AF"/>
    <w:rsid w:val="0062219E"/>
    <w:rsid w:val="00625DF4"/>
    <w:rsid w:val="00633309"/>
    <w:rsid w:val="00646A9D"/>
    <w:rsid w:val="00650AED"/>
    <w:rsid w:val="00656E01"/>
    <w:rsid w:val="0066376F"/>
    <w:rsid w:val="006653DB"/>
    <w:rsid w:val="0066690A"/>
    <w:rsid w:val="00666B11"/>
    <w:rsid w:val="006715AC"/>
    <w:rsid w:val="00671819"/>
    <w:rsid w:val="00677176"/>
    <w:rsid w:val="006833B4"/>
    <w:rsid w:val="00686BA6"/>
    <w:rsid w:val="00687C75"/>
    <w:rsid w:val="006907E4"/>
    <w:rsid w:val="006960C1"/>
    <w:rsid w:val="006A02D9"/>
    <w:rsid w:val="006A0947"/>
    <w:rsid w:val="006A377A"/>
    <w:rsid w:val="006A463A"/>
    <w:rsid w:val="006A4B1F"/>
    <w:rsid w:val="006A7FF7"/>
    <w:rsid w:val="006B07A5"/>
    <w:rsid w:val="006B206A"/>
    <w:rsid w:val="006C042D"/>
    <w:rsid w:val="006C67DA"/>
    <w:rsid w:val="006D788B"/>
    <w:rsid w:val="006E0F3F"/>
    <w:rsid w:val="006F150B"/>
    <w:rsid w:val="006F5249"/>
    <w:rsid w:val="006F525D"/>
    <w:rsid w:val="006F547A"/>
    <w:rsid w:val="006F5A4E"/>
    <w:rsid w:val="006F7994"/>
    <w:rsid w:val="00700006"/>
    <w:rsid w:val="0070450E"/>
    <w:rsid w:val="00704BC9"/>
    <w:rsid w:val="00707213"/>
    <w:rsid w:val="007076FB"/>
    <w:rsid w:val="00711587"/>
    <w:rsid w:val="00712290"/>
    <w:rsid w:val="0071247B"/>
    <w:rsid w:val="00715725"/>
    <w:rsid w:val="0072063F"/>
    <w:rsid w:val="00723481"/>
    <w:rsid w:val="00732573"/>
    <w:rsid w:val="00733FE7"/>
    <w:rsid w:val="007343B1"/>
    <w:rsid w:val="007375A8"/>
    <w:rsid w:val="007375F9"/>
    <w:rsid w:val="0074049A"/>
    <w:rsid w:val="00741187"/>
    <w:rsid w:val="007463E5"/>
    <w:rsid w:val="00747538"/>
    <w:rsid w:val="00753C05"/>
    <w:rsid w:val="00753E14"/>
    <w:rsid w:val="00763568"/>
    <w:rsid w:val="00773C6E"/>
    <w:rsid w:val="00774179"/>
    <w:rsid w:val="007775F0"/>
    <w:rsid w:val="00782DB1"/>
    <w:rsid w:val="007840E6"/>
    <w:rsid w:val="0078452D"/>
    <w:rsid w:val="007845AB"/>
    <w:rsid w:val="007859E3"/>
    <w:rsid w:val="00787F61"/>
    <w:rsid w:val="00790B8B"/>
    <w:rsid w:val="00792569"/>
    <w:rsid w:val="00792F3B"/>
    <w:rsid w:val="007947FF"/>
    <w:rsid w:val="007A173E"/>
    <w:rsid w:val="007A57A5"/>
    <w:rsid w:val="007A72ED"/>
    <w:rsid w:val="007A7BAF"/>
    <w:rsid w:val="007B0531"/>
    <w:rsid w:val="007B472A"/>
    <w:rsid w:val="007B5348"/>
    <w:rsid w:val="007B6CF4"/>
    <w:rsid w:val="007C014B"/>
    <w:rsid w:val="007D1DEC"/>
    <w:rsid w:val="007E29D4"/>
    <w:rsid w:val="007E7535"/>
    <w:rsid w:val="00800B36"/>
    <w:rsid w:val="00802A9F"/>
    <w:rsid w:val="00804AA2"/>
    <w:rsid w:val="008160DC"/>
    <w:rsid w:val="00830CC1"/>
    <w:rsid w:val="00832E95"/>
    <w:rsid w:val="008342AA"/>
    <w:rsid w:val="00841E79"/>
    <w:rsid w:val="0084300A"/>
    <w:rsid w:val="00843041"/>
    <w:rsid w:val="00844770"/>
    <w:rsid w:val="00856A8B"/>
    <w:rsid w:val="008601C6"/>
    <w:rsid w:val="00860C6F"/>
    <w:rsid w:val="008612A9"/>
    <w:rsid w:val="008658F6"/>
    <w:rsid w:val="008716EB"/>
    <w:rsid w:val="00880137"/>
    <w:rsid w:val="00881F8F"/>
    <w:rsid w:val="00882F3E"/>
    <w:rsid w:val="0088383E"/>
    <w:rsid w:val="008852BE"/>
    <w:rsid w:val="00887F1C"/>
    <w:rsid w:val="00891F21"/>
    <w:rsid w:val="008969AB"/>
    <w:rsid w:val="008A2325"/>
    <w:rsid w:val="008B10E6"/>
    <w:rsid w:val="008C0E3C"/>
    <w:rsid w:val="008C22F7"/>
    <w:rsid w:val="008C2597"/>
    <w:rsid w:val="008C5F2D"/>
    <w:rsid w:val="008D1AE6"/>
    <w:rsid w:val="008D2B6B"/>
    <w:rsid w:val="008D6B62"/>
    <w:rsid w:val="008E4CB0"/>
    <w:rsid w:val="008F3534"/>
    <w:rsid w:val="008F60A0"/>
    <w:rsid w:val="0090163C"/>
    <w:rsid w:val="0090390D"/>
    <w:rsid w:val="00903E84"/>
    <w:rsid w:val="00907518"/>
    <w:rsid w:val="00910692"/>
    <w:rsid w:val="00916DB5"/>
    <w:rsid w:val="00917890"/>
    <w:rsid w:val="00920EED"/>
    <w:rsid w:val="00927390"/>
    <w:rsid w:val="00936565"/>
    <w:rsid w:val="00937FD8"/>
    <w:rsid w:val="00951525"/>
    <w:rsid w:val="009533F6"/>
    <w:rsid w:val="00953612"/>
    <w:rsid w:val="00957AE8"/>
    <w:rsid w:val="00962FA5"/>
    <w:rsid w:val="00965453"/>
    <w:rsid w:val="00965F2B"/>
    <w:rsid w:val="00967F0F"/>
    <w:rsid w:val="009706DB"/>
    <w:rsid w:val="0097082B"/>
    <w:rsid w:val="00975458"/>
    <w:rsid w:val="009759B6"/>
    <w:rsid w:val="009803AB"/>
    <w:rsid w:val="00982220"/>
    <w:rsid w:val="0099247D"/>
    <w:rsid w:val="009926FA"/>
    <w:rsid w:val="00993E45"/>
    <w:rsid w:val="00994622"/>
    <w:rsid w:val="009A29B5"/>
    <w:rsid w:val="009A36D6"/>
    <w:rsid w:val="009A589C"/>
    <w:rsid w:val="009B2C9E"/>
    <w:rsid w:val="009B506B"/>
    <w:rsid w:val="009B68E5"/>
    <w:rsid w:val="009C10A7"/>
    <w:rsid w:val="009C744D"/>
    <w:rsid w:val="009D1B17"/>
    <w:rsid w:val="009D2289"/>
    <w:rsid w:val="009D2E4A"/>
    <w:rsid w:val="009D5AD6"/>
    <w:rsid w:val="009E34EB"/>
    <w:rsid w:val="009E3502"/>
    <w:rsid w:val="009E5009"/>
    <w:rsid w:val="009E524A"/>
    <w:rsid w:val="009E60F3"/>
    <w:rsid w:val="009E7D58"/>
    <w:rsid w:val="009F0B83"/>
    <w:rsid w:val="009F1601"/>
    <w:rsid w:val="009F585B"/>
    <w:rsid w:val="009F5B15"/>
    <w:rsid w:val="00A022BE"/>
    <w:rsid w:val="00A04896"/>
    <w:rsid w:val="00A06F8C"/>
    <w:rsid w:val="00A077BF"/>
    <w:rsid w:val="00A12C70"/>
    <w:rsid w:val="00A1313D"/>
    <w:rsid w:val="00A151ED"/>
    <w:rsid w:val="00A17228"/>
    <w:rsid w:val="00A173D3"/>
    <w:rsid w:val="00A17A2E"/>
    <w:rsid w:val="00A17EA3"/>
    <w:rsid w:val="00A21BEF"/>
    <w:rsid w:val="00A307E1"/>
    <w:rsid w:val="00A31543"/>
    <w:rsid w:val="00A31B2D"/>
    <w:rsid w:val="00A3474A"/>
    <w:rsid w:val="00A34C4E"/>
    <w:rsid w:val="00A35A71"/>
    <w:rsid w:val="00A3653F"/>
    <w:rsid w:val="00A37139"/>
    <w:rsid w:val="00A42803"/>
    <w:rsid w:val="00A45D1C"/>
    <w:rsid w:val="00A4692F"/>
    <w:rsid w:val="00A47705"/>
    <w:rsid w:val="00A5012C"/>
    <w:rsid w:val="00A51531"/>
    <w:rsid w:val="00A72D33"/>
    <w:rsid w:val="00A74471"/>
    <w:rsid w:val="00A76FFD"/>
    <w:rsid w:val="00A95E30"/>
    <w:rsid w:val="00A97CEF"/>
    <w:rsid w:val="00AA01B2"/>
    <w:rsid w:val="00AA136B"/>
    <w:rsid w:val="00AA1CD1"/>
    <w:rsid w:val="00AA23D3"/>
    <w:rsid w:val="00AA3D7C"/>
    <w:rsid w:val="00AB1787"/>
    <w:rsid w:val="00AB1B23"/>
    <w:rsid w:val="00AB3A51"/>
    <w:rsid w:val="00AB6599"/>
    <w:rsid w:val="00AB6627"/>
    <w:rsid w:val="00AB6762"/>
    <w:rsid w:val="00AC1A7E"/>
    <w:rsid w:val="00AC3EF4"/>
    <w:rsid w:val="00AC4D43"/>
    <w:rsid w:val="00AC5B6A"/>
    <w:rsid w:val="00AD2E1B"/>
    <w:rsid w:val="00AD56FC"/>
    <w:rsid w:val="00AD6C6E"/>
    <w:rsid w:val="00AD789E"/>
    <w:rsid w:val="00AE252C"/>
    <w:rsid w:val="00AE313A"/>
    <w:rsid w:val="00AE5315"/>
    <w:rsid w:val="00AE770F"/>
    <w:rsid w:val="00AF3857"/>
    <w:rsid w:val="00AF5DD2"/>
    <w:rsid w:val="00AF7F20"/>
    <w:rsid w:val="00B103C1"/>
    <w:rsid w:val="00B21694"/>
    <w:rsid w:val="00B23B8D"/>
    <w:rsid w:val="00B30E76"/>
    <w:rsid w:val="00B313CF"/>
    <w:rsid w:val="00B332E2"/>
    <w:rsid w:val="00B355B0"/>
    <w:rsid w:val="00B37135"/>
    <w:rsid w:val="00B40141"/>
    <w:rsid w:val="00B427A2"/>
    <w:rsid w:val="00B4688E"/>
    <w:rsid w:val="00B51513"/>
    <w:rsid w:val="00B53390"/>
    <w:rsid w:val="00B606CD"/>
    <w:rsid w:val="00B639FA"/>
    <w:rsid w:val="00B63C51"/>
    <w:rsid w:val="00B64926"/>
    <w:rsid w:val="00B71261"/>
    <w:rsid w:val="00B73545"/>
    <w:rsid w:val="00B73D6D"/>
    <w:rsid w:val="00B83AB1"/>
    <w:rsid w:val="00B85265"/>
    <w:rsid w:val="00B8550F"/>
    <w:rsid w:val="00B90AE8"/>
    <w:rsid w:val="00B92523"/>
    <w:rsid w:val="00B9670B"/>
    <w:rsid w:val="00B97A83"/>
    <w:rsid w:val="00BA368F"/>
    <w:rsid w:val="00BA765A"/>
    <w:rsid w:val="00BC132D"/>
    <w:rsid w:val="00BC219D"/>
    <w:rsid w:val="00BC4D45"/>
    <w:rsid w:val="00BC571A"/>
    <w:rsid w:val="00BC62B0"/>
    <w:rsid w:val="00BC7FD7"/>
    <w:rsid w:val="00BD0C5C"/>
    <w:rsid w:val="00BD45D1"/>
    <w:rsid w:val="00BE0C7B"/>
    <w:rsid w:val="00BE190A"/>
    <w:rsid w:val="00BE359C"/>
    <w:rsid w:val="00BE3878"/>
    <w:rsid w:val="00BE3B5B"/>
    <w:rsid w:val="00BE6394"/>
    <w:rsid w:val="00BE6811"/>
    <w:rsid w:val="00BF3990"/>
    <w:rsid w:val="00BF5965"/>
    <w:rsid w:val="00BF743F"/>
    <w:rsid w:val="00C0526E"/>
    <w:rsid w:val="00C10CC2"/>
    <w:rsid w:val="00C11003"/>
    <w:rsid w:val="00C13E64"/>
    <w:rsid w:val="00C14423"/>
    <w:rsid w:val="00C16124"/>
    <w:rsid w:val="00C20A4E"/>
    <w:rsid w:val="00C27D39"/>
    <w:rsid w:val="00C30F84"/>
    <w:rsid w:val="00C32696"/>
    <w:rsid w:val="00C32D94"/>
    <w:rsid w:val="00C33663"/>
    <w:rsid w:val="00C33F08"/>
    <w:rsid w:val="00C35DD3"/>
    <w:rsid w:val="00C43C3D"/>
    <w:rsid w:val="00C44057"/>
    <w:rsid w:val="00C44ED2"/>
    <w:rsid w:val="00C53B4F"/>
    <w:rsid w:val="00C548D4"/>
    <w:rsid w:val="00C55232"/>
    <w:rsid w:val="00C61340"/>
    <w:rsid w:val="00C6160D"/>
    <w:rsid w:val="00C637EB"/>
    <w:rsid w:val="00C63955"/>
    <w:rsid w:val="00C72DE5"/>
    <w:rsid w:val="00C7495E"/>
    <w:rsid w:val="00C75794"/>
    <w:rsid w:val="00C77A64"/>
    <w:rsid w:val="00C80E3E"/>
    <w:rsid w:val="00C828D1"/>
    <w:rsid w:val="00C87842"/>
    <w:rsid w:val="00CA6313"/>
    <w:rsid w:val="00CA6335"/>
    <w:rsid w:val="00CA68EF"/>
    <w:rsid w:val="00CA6920"/>
    <w:rsid w:val="00CB0A74"/>
    <w:rsid w:val="00CB12B6"/>
    <w:rsid w:val="00CB32F6"/>
    <w:rsid w:val="00CC1CDC"/>
    <w:rsid w:val="00CC2726"/>
    <w:rsid w:val="00CC3520"/>
    <w:rsid w:val="00CC68DA"/>
    <w:rsid w:val="00CC6DFB"/>
    <w:rsid w:val="00CD1086"/>
    <w:rsid w:val="00CD1579"/>
    <w:rsid w:val="00CD6A09"/>
    <w:rsid w:val="00CD7B38"/>
    <w:rsid w:val="00CE0C43"/>
    <w:rsid w:val="00CE0D5D"/>
    <w:rsid w:val="00CE690C"/>
    <w:rsid w:val="00CE6CCE"/>
    <w:rsid w:val="00CF0FDE"/>
    <w:rsid w:val="00CF7F1A"/>
    <w:rsid w:val="00D07C94"/>
    <w:rsid w:val="00D10836"/>
    <w:rsid w:val="00D139AE"/>
    <w:rsid w:val="00D1409C"/>
    <w:rsid w:val="00D1559B"/>
    <w:rsid w:val="00D17A17"/>
    <w:rsid w:val="00D17CA0"/>
    <w:rsid w:val="00D2072C"/>
    <w:rsid w:val="00D21001"/>
    <w:rsid w:val="00D21F32"/>
    <w:rsid w:val="00D24544"/>
    <w:rsid w:val="00D27B98"/>
    <w:rsid w:val="00D301DD"/>
    <w:rsid w:val="00D301EB"/>
    <w:rsid w:val="00D41BE8"/>
    <w:rsid w:val="00D43991"/>
    <w:rsid w:val="00D43B16"/>
    <w:rsid w:val="00D455F3"/>
    <w:rsid w:val="00D50788"/>
    <w:rsid w:val="00D600F8"/>
    <w:rsid w:val="00D60B4E"/>
    <w:rsid w:val="00D61772"/>
    <w:rsid w:val="00D64096"/>
    <w:rsid w:val="00D75940"/>
    <w:rsid w:val="00D82928"/>
    <w:rsid w:val="00D83BFB"/>
    <w:rsid w:val="00D86344"/>
    <w:rsid w:val="00D934D9"/>
    <w:rsid w:val="00D94FFA"/>
    <w:rsid w:val="00D95382"/>
    <w:rsid w:val="00D95B4E"/>
    <w:rsid w:val="00DA2AF3"/>
    <w:rsid w:val="00DA5F62"/>
    <w:rsid w:val="00DB0A8C"/>
    <w:rsid w:val="00DB42A5"/>
    <w:rsid w:val="00DB514A"/>
    <w:rsid w:val="00DC073D"/>
    <w:rsid w:val="00DC3B99"/>
    <w:rsid w:val="00DC7D52"/>
    <w:rsid w:val="00DD271F"/>
    <w:rsid w:val="00DD2DEE"/>
    <w:rsid w:val="00DD3C72"/>
    <w:rsid w:val="00DD6448"/>
    <w:rsid w:val="00DE1252"/>
    <w:rsid w:val="00DE3E71"/>
    <w:rsid w:val="00DE6E26"/>
    <w:rsid w:val="00DF19C7"/>
    <w:rsid w:val="00DF45F2"/>
    <w:rsid w:val="00DF67AE"/>
    <w:rsid w:val="00E0058B"/>
    <w:rsid w:val="00E052CC"/>
    <w:rsid w:val="00E06233"/>
    <w:rsid w:val="00E14A8B"/>
    <w:rsid w:val="00E154A3"/>
    <w:rsid w:val="00E17B7E"/>
    <w:rsid w:val="00E20094"/>
    <w:rsid w:val="00E212CB"/>
    <w:rsid w:val="00E22B5D"/>
    <w:rsid w:val="00E238AD"/>
    <w:rsid w:val="00E258C0"/>
    <w:rsid w:val="00E329EC"/>
    <w:rsid w:val="00E35D6F"/>
    <w:rsid w:val="00E37E68"/>
    <w:rsid w:val="00E406DA"/>
    <w:rsid w:val="00E43EFC"/>
    <w:rsid w:val="00E45989"/>
    <w:rsid w:val="00E47ADE"/>
    <w:rsid w:val="00E50651"/>
    <w:rsid w:val="00E60291"/>
    <w:rsid w:val="00E64D17"/>
    <w:rsid w:val="00E65476"/>
    <w:rsid w:val="00E7372C"/>
    <w:rsid w:val="00E75A79"/>
    <w:rsid w:val="00E80C54"/>
    <w:rsid w:val="00E81732"/>
    <w:rsid w:val="00E86756"/>
    <w:rsid w:val="00E86930"/>
    <w:rsid w:val="00E92E0D"/>
    <w:rsid w:val="00E934AE"/>
    <w:rsid w:val="00E94FF8"/>
    <w:rsid w:val="00EA311E"/>
    <w:rsid w:val="00EA37C6"/>
    <w:rsid w:val="00EB2B59"/>
    <w:rsid w:val="00EB3DCF"/>
    <w:rsid w:val="00EB77F1"/>
    <w:rsid w:val="00EC2101"/>
    <w:rsid w:val="00EC3B6E"/>
    <w:rsid w:val="00EC3C98"/>
    <w:rsid w:val="00EC6A0E"/>
    <w:rsid w:val="00EC6E9B"/>
    <w:rsid w:val="00ED01CD"/>
    <w:rsid w:val="00ED2D41"/>
    <w:rsid w:val="00EE0BA6"/>
    <w:rsid w:val="00EE560A"/>
    <w:rsid w:val="00EE7D5B"/>
    <w:rsid w:val="00EF0EB6"/>
    <w:rsid w:val="00EF12D9"/>
    <w:rsid w:val="00EF28D2"/>
    <w:rsid w:val="00EF4312"/>
    <w:rsid w:val="00EF6B89"/>
    <w:rsid w:val="00F018F6"/>
    <w:rsid w:val="00F0298C"/>
    <w:rsid w:val="00F071F0"/>
    <w:rsid w:val="00F103BB"/>
    <w:rsid w:val="00F12747"/>
    <w:rsid w:val="00F141AA"/>
    <w:rsid w:val="00F23407"/>
    <w:rsid w:val="00F33778"/>
    <w:rsid w:val="00F43FAC"/>
    <w:rsid w:val="00F442EF"/>
    <w:rsid w:val="00F4651F"/>
    <w:rsid w:val="00F528E1"/>
    <w:rsid w:val="00F56CD9"/>
    <w:rsid w:val="00F62B32"/>
    <w:rsid w:val="00F6611F"/>
    <w:rsid w:val="00F672DA"/>
    <w:rsid w:val="00F67857"/>
    <w:rsid w:val="00F72C3B"/>
    <w:rsid w:val="00F75F00"/>
    <w:rsid w:val="00F76E85"/>
    <w:rsid w:val="00F82F47"/>
    <w:rsid w:val="00F84DED"/>
    <w:rsid w:val="00F91617"/>
    <w:rsid w:val="00F94E0E"/>
    <w:rsid w:val="00F9661F"/>
    <w:rsid w:val="00FA1004"/>
    <w:rsid w:val="00FA370C"/>
    <w:rsid w:val="00FA5610"/>
    <w:rsid w:val="00FB2956"/>
    <w:rsid w:val="00FB4950"/>
    <w:rsid w:val="00FC77CF"/>
    <w:rsid w:val="00FD1490"/>
    <w:rsid w:val="00FD1A4E"/>
    <w:rsid w:val="00FD418E"/>
    <w:rsid w:val="00FE3632"/>
    <w:rsid w:val="00FE7B2C"/>
    <w:rsid w:val="00FF1601"/>
    <w:rsid w:val="00FF6371"/>
    <w:rsid w:val="019A2CAE"/>
    <w:rsid w:val="04135461"/>
    <w:rsid w:val="05E72D92"/>
    <w:rsid w:val="07776377"/>
    <w:rsid w:val="078F262E"/>
    <w:rsid w:val="09605837"/>
    <w:rsid w:val="0975480B"/>
    <w:rsid w:val="0C2647BF"/>
    <w:rsid w:val="0D3D6E75"/>
    <w:rsid w:val="0EF27DA7"/>
    <w:rsid w:val="10C63FE3"/>
    <w:rsid w:val="112018A1"/>
    <w:rsid w:val="11B64A82"/>
    <w:rsid w:val="1343773D"/>
    <w:rsid w:val="135304DE"/>
    <w:rsid w:val="140D4D36"/>
    <w:rsid w:val="164B5767"/>
    <w:rsid w:val="16B70394"/>
    <w:rsid w:val="19194586"/>
    <w:rsid w:val="1AB14136"/>
    <w:rsid w:val="1B0A5618"/>
    <w:rsid w:val="1C181560"/>
    <w:rsid w:val="1C3146AC"/>
    <w:rsid w:val="1CC377BD"/>
    <w:rsid w:val="1D074749"/>
    <w:rsid w:val="20F93026"/>
    <w:rsid w:val="21175BB1"/>
    <w:rsid w:val="21B60439"/>
    <w:rsid w:val="21E355E3"/>
    <w:rsid w:val="220E5830"/>
    <w:rsid w:val="227752D5"/>
    <w:rsid w:val="24A9756E"/>
    <w:rsid w:val="259D67AC"/>
    <w:rsid w:val="27722ED1"/>
    <w:rsid w:val="27DC3A24"/>
    <w:rsid w:val="28431C45"/>
    <w:rsid w:val="2A691761"/>
    <w:rsid w:val="2D9846EF"/>
    <w:rsid w:val="2DD55C99"/>
    <w:rsid w:val="2DF072A9"/>
    <w:rsid w:val="2FAD3847"/>
    <w:rsid w:val="30AA1D39"/>
    <w:rsid w:val="310D09FC"/>
    <w:rsid w:val="36AA5B27"/>
    <w:rsid w:val="39965A36"/>
    <w:rsid w:val="3A150E2D"/>
    <w:rsid w:val="3A2A590A"/>
    <w:rsid w:val="3BD46AA7"/>
    <w:rsid w:val="3C2F5F82"/>
    <w:rsid w:val="3D1604B2"/>
    <w:rsid w:val="3E8F5A41"/>
    <w:rsid w:val="3F4F4825"/>
    <w:rsid w:val="404D44D6"/>
    <w:rsid w:val="40A302FE"/>
    <w:rsid w:val="40BE03A1"/>
    <w:rsid w:val="40E1199F"/>
    <w:rsid w:val="41284702"/>
    <w:rsid w:val="423063FE"/>
    <w:rsid w:val="43CF5EF3"/>
    <w:rsid w:val="448A7B21"/>
    <w:rsid w:val="44D30C49"/>
    <w:rsid w:val="46024492"/>
    <w:rsid w:val="48D04BB3"/>
    <w:rsid w:val="49AD2F80"/>
    <w:rsid w:val="4A7E6EDE"/>
    <w:rsid w:val="4B327500"/>
    <w:rsid w:val="4C061DFD"/>
    <w:rsid w:val="4C3778A2"/>
    <w:rsid w:val="4C635FB1"/>
    <w:rsid w:val="4CAC2BEA"/>
    <w:rsid w:val="4E661FBB"/>
    <w:rsid w:val="4E965A89"/>
    <w:rsid w:val="4F361B26"/>
    <w:rsid w:val="51E071F6"/>
    <w:rsid w:val="579E27BB"/>
    <w:rsid w:val="57AF0D8B"/>
    <w:rsid w:val="57CC1BF4"/>
    <w:rsid w:val="581961B0"/>
    <w:rsid w:val="5A9C4455"/>
    <w:rsid w:val="5AAE1BE9"/>
    <w:rsid w:val="5B2D52E7"/>
    <w:rsid w:val="5B754C20"/>
    <w:rsid w:val="5B762D29"/>
    <w:rsid w:val="5BD05ABA"/>
    <w:rsid w:val="5D2D0C43"/>
    <w:rsid w:val="5F1525E2"/>
    <w:rsid w:val="5FA7175D"/>
    <w:rsid w:val="603D1970"/>
    <w:rsid w:val="60CE7423"/>
    <w:rsid w:val="610C7BA0"/>
    <w:rsid w:val="61596909"/>
    <w:rsid w:val="62AA5ECC"/>
    <w:rsid w:val="62F91EAE"/>
    <w:rsid w:val="6483184F"/>
    <w:rsid w:val="651F6E80"/>
    <w:rsid w:val="659111DF"/>
    <w:rsid w:val="67103235"/>
    <w:rsid w:val="672036EA"/>
    <w:rsid w:val="673D644B"/>
    <w:rsid w:val="6C2C0E29"/>
    <w:rsid w:val="6C373330"/>
    <w:rsid w:val="6C6720CE"/>
    <w:rsid w:val="6D556F4E"/>
    <w:rsid w:val="6D8F43FC"/>
    <w:rsid w:val="6E751371"/>
    <w:rsid w:val="6EA52AE3"/>
    <w:rsid w:val="7104303B"/>
    <w:rsid w:val="729F6D2F"/>
    <w:rsid w:val="742C766D"/>
    <w:rsid w:val="744C3DE2"/>
    <w:rsid w:val="74995A87"/>
    <w:rsid w:val="78F347BD"/>
    <w:rsid w:val="7AF9322D"/>
    <w:rsid w:val="7B2916C4"/>
    <w:rsid w:val="7D207FFE"/>
    <w:rsid w:val="7D321696"/>
    <w:rsid w:val="7D5601D3"/>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name="heading 2" w:locked="1"/>
    <w:lsdException w:qFormat="1" w:uiPriority="9"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qFormat="1" w:unhideWhenUsed="0" w:uiPriority="99" w:semiHidden="0" w:name="footnote text"/>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qFormat="1" w:unhideWhenUsed="0" w:uiPriority="99" w:semiHidden="0" w:name="footnote reference"/>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unhideWhenUsed="0" w:uiPriority="99"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22" w:semiHidden="0" w:name="Strong" w:locked="1"/>
    <w:lsdException w:qFormat="1" w:unhideWhenUsed="0" w:uiPriority="20" w:semiHidden="0" w:name="Emphasis" w:locked="1"/>
    <w:lsdException w:uiPriority="99" w:name="Document Map" w:locked="1"/>
    <w:lsdException w:qFormat="1" w:unhideWhenUsed="0" w:uiPriority="99" w:semiHidden="0" w:name="Plain Text"/>
    <w:lsdException w:uiPriority="99" w:name="E-mail Signature" w:locked="1"/>
    <w:lsdException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4"/>
    <w:qFormat/>
    <w:uiPriority w:val="99"/>
    <w:pPr>
      <w:widowControl/>
      <w:spacing w:before="100" w:beforeAutospacing="1" w:after="100" w:afterAutospacing="1"/>
      <w:jc w:val="left"/>
      <w:outlineLvl w:val="0"/>
    </w:pPr>
    <w:rPr>
      <w:rFonts w:ascii="宋体" w:hAnsi="宋体" w:cs="宋体"/>
      <w:b/>
      <w:bCs/>
      <w:kern w:val="36"/>
      <w:sz w:val="48"/>
      <w:szCs w:val="48"/>
    </w:rPr>
  </w:style>
  <w:style w:type="character" w:default="1" w:styleId="11">
    <w:name w:val="Default Paragraph Font"/>
    <w:semiHidden/>
    <w:uiPriority w:val="99"/>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Plain Text"/>
    <w:basedOn w:val="1"/>
    <w:link w:val="23"/>
    <w:qFormat/>
    <w:uiPriority w:val="99"/>
    <w:rPr>
      <w:rFonts w:ascii="宋体" w:hAnsi="Courier New" w:cs="Courier New"/>
      <w:szCs w:val="21"/>
    </w:rPr>
  </w:style>
  <w:style w:type="paragraph" w:styleId="4">
    <w:name w:val="Balloon Text"/>
    <w:basedOn w:val="1"/>
    <w:link w:val="16"/>
    <w:qFormat/>
    <w:uiPriority w:val="99"/>
    <w:rPr>
      <w:sz w:val="18"/>
      <w:szCs w:val="18"/>
    </w:rPr>
  </w:style>
  <w:style w:type="paragraph" w:styleId="5">
    <w:name w:val="footer"/>
    <w:basedOn w:val="1"/>
    <w:link w:val="17"/>
    <w:qFormat/>
    <w:uiPriority w:val="99"/>
    <w:pPr>
      <w:tabs>
        <w:tab w:val="center" w:pos="4153"/>
        <w:tab w:val="right" w:pos="8306"/>
      </w:tabs>
      <w:snapToGrid w:val="0"/>
      <w:jc w:val="left"/>
    </w:pPr>
    <w:rPr>
      <w:sz w:val="18"/>
      <w:szCs w:val="18"/>
    </w:rPr>
  </w:style>
  <w:style w:type="paragraph" w:styleId="6">
    <w:name w:val="header"/>
    <w:basedOn w:val="1"/>
    <w:link w:val="18"/>
    <w:qFormat/>
    <w:uiPriority w:val="99"/>
    <w:pPr>
      <w:pBdr>
        <w:bottom w:val="single" w:color="auto" w:sz="6" w:space="1"/>
      </w:pBdr>
      <w:tabs>
        <w:tab w:val="center" w:pos="4153"/>
        <w:tab w:val="right" w:pos="8306"/>
      </w:tabs>
      <w:snapToGrid w:val="0"/>
      <w:jc w:val="center"/>
    </w:pPr>
    <w:rPr>
      <w:sz w:val="18"/>
      <w:szCs w:val="18"/>
    </w:rPr>
  </w:style>
  <w:style w:type="paragraph" w:styleId="7">
    <w:name w:val="footnote text"/>
    <w:basedOn w:val="1"/>
    <w:link w:val="22"/>
    <w:qFormat/>
    <w:uiPriority w:val="99"/>
    <w:pPr>
      <w:snapToGrid w:val="0"/>
      <w:jc w:val="left"/>
    </w:pPr>
    <w:rPr>
      <w:sz w:val="18"/>
      <w:szCs w:val="18"/>
    </w:rPr>
  </w:style>
  <w:style w:type="paragraph" w:styleId="8">
    <w:name w:val="Normal (Web)"/>
    <w:basedOn w:val="1"/>
    <w:uiPriority w:val="99"/>
    <w:pPr>
      <w:widowControl/>
      <w:spacing w:before="100" w:beforeAutospacing="1" w:after="100" w:afterAutospacing="1"/>
      <w:jc w:val="left"/>
    </w:pPr>
    <w:rPr>
      <w:rFonts w:ascii="宋体" w:hAnsi="宋体" w:cs="宋体"/>
      <w:kern w:val="0"/>
      <w:sz w:val="24"/>
    </w:rPr>
  </w:style>
  <w:style w:type="table" w:styleId="10">
    <w:name w:val="Table Grid"/>
    <w:basedOn w:val="9"/>
    <w:qFormat/>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Hyperlink"/>
    <w:basedOn w:val="11"/>
    <w:qFormat/>
    <w:uiPriority w:val="99"/>
    <w:rPr>
      <w:rFonts w:cs="Times New Roman"/>
      <w:color w:val="555555"/>
      <w:u w:val="none"/>
    </w:rPr>
  </w:style>
  <w:style w:type="character" w:styleId="13">
    <w:name w:val="footnote reference"/>
    <w:basedOn w:val="11"/>
    <w:qFormat/>
    <w:uiPriority w:val="99"/>
    <w:rPr>
      <w:rFonts w:cs="Times New Roman"/>
      <w:vertAlign w:val="superscript"/>
    </w:rPr>
  </w:style>
  <w:style w:type="character" w:customStyle="1" w:styleId="14">
    <w:name w:val="Heading 1 Char"/>
    <w:basedOn w:val="11"/>
    <w:link w:val="2"/>
    <w:qFormat/>
    <w:locked/>
    <w:uiPriority w:val="99"/>
    <w:rPr>
      <w:rFonts w:ascii="宋体" w:eastAsia="宋体" w:cs="宋体"/>
      <w:b/>
      <w:bCs/>
      <w:kern w:val="36"/>
      <w:sz w:val="48"/>
      <w:szCs w:val="48"/>
    </w:rPr>
  </w:style>
  <w:style w:type="character" w:customStyle="1" w:styleId="15">
    <w:name w:val="Plain Text Char"/>
    <w:basedOn w:val="11"/>
    <w:link w:val="3"/>
    <w:qFormat/>
    <w:locked/>
    <w:uiPriority w:val="99"/>
    <w:rPr>
      <w:rFonts w:ascii="宋体" w:hAnsi="Courier New" w:cs="Courier New"/>
      <w:kern w:val="2"/>
      <w:sz w:val="21"/>
      <w:szCs w:val="21"/>
    </w:rPr>
  </w:style>
  <w:style w:type="character" w:customStyle="1" w:styleId="16">
    <w:name w:val="Balloon Text Char"/>
    <w:basedOn w:val="11"/>
    <w:link w:val="4"/>
    <w:qFormat/>
    <w:locked/>
    <w:uiPriority w:val="99"/>
    <w:rPr>
      <w:rFonts w:cs="Times New Roman"/>
      <w:kern w:val="2"/>
      <w:sz w:val="18"/>
      <w:szCs w:val="18"/>
    </w:rPr>
  </w:style>
  <w:style w:type="character" w:customStyle="1" w:styleId="17">
    <w:name w:val="Footer Char"/>
    <w:basedOn w:val="11"/>
    <w:link w:val="5"/>
    <w:semiHidden/>
    <w:qFormat/>
    <w:locked/>
    <w:uiPriority w:val="99"/>
    <w:rPr>
      <w:rFonts w:ascii="Times New Roman" w:hAnsi="Times New Roman" w:cs="Times New Roman"/>
      <w:sz w:val="18"/>
      <w:szCs w:val="18"/>
    </w:rPr>
  </w:style>
  <w:style w:type="character" w:customStyle="1" w:styleId="18">
    <w:name w:val="Header Char"/>
    <w:basedOn w:val="11"/>
    <w:link w:val="6"/>
    <w:qFormat/>
    <w:locked/>
    <w:uiPriority w:val="99"/>
    <w:rPr>
      <w:rFonts w:cs="Times New Roman"/>
      <w:kern w:val="2"/>
      <w:sz w:val="18"/>
      <w:szCs w:val="18"/>
    </w:rPr>
  </w:style>
  <w:style w:type="character" w:customStyle="1" w:styleId="19">
    <w:name w:val="Footnote Text Char"/>
    <w:basedOn w:val="11"/>
    <w:link w:val="7"/>
    <w:qFormat/>
    <w:locked/>
    <w:uiPriority w:val="99"/>
    <w:rPr>
      <w:rFonts w:cs="Times New Roman"/>
      <w:kern w:val="2"/>
      <w:sz w:val="18"/>
      <w:szCs w:val="18"/>
    </w:rPr>
  </w:style>
  <w:style w:type="paragraph" w:customStyle="1" w:styleId="20">
    <w:name w:val="p0"/>
    <w:basedOn w:val="1"/>
    <w:qFormat/>
    <w:uiPriority w:val="99"/>
    <w:pPr>
      <w:widowControl/>
    </w:pPr>
    <w:rPr>
      <w:kern w:val="0"/>
      <w:szCs w:val="21"/>
    </w:rPr>
  </w:style>
  <w:style w:type="paragraph" w:styleId="21">
    <w:name w:val="List Paragraph"/>
    <w:basedOn w:val="1"/>
    <w:qFormat/>
    <w:uiPriority w:val="99"/>
    <w:pPr>
      <w:ind w:firstLine="420" w:firstLineChars="200"/>
    </w:pPr>
  </w:style>
  <w:style w:type="character" w:customStyle="1" w:styleId="22">
    <w:name w:val="脚注文本 Char"/>
    <w:basedOn w:val="11"/>
    <w:link w:val="7"/>
    <w:qFormat/>
    <w:locked/>
    <w:uiPriority w:val="99"/>
    <w:rPr>
      <w:rFonts w:cs="Times New Roman"/>
      <w:kern w:val="2"/>
      <w:sz w:val="18"/>
      <w:szCs w:val="18"/>
    </w:rPr>
  </w:style>
  <w:style w:type="character" w:customStyle="1" w:styleId="23">
    <w:name w:val="纯文本 Char"/>
    <w:basedOn w:val="11"/>
    <w:link w:val="3"/>
    <w:qFormat/>
    <w:locked/>
    <w:uiPriority w:val="99"/>
    <w:rPr>
      <w:rFonts w:ascii="宋体" w:hAnsi="Courier New" w:cs="Courier New"/>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14</Pages>
  <Words>872</Words>
  <Characters>4975</Characters>
  <Lines>0</Lines>
  <Paragraphs>0</Paragraphs>
  <TotalTime>50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lx.DESKTOP-20950BP</dc:creator>
  <cp:lastModifiedBy>Administrator</cp:lastModifiedBy>
  <cp:lastPrinted>2021-03-03T09:28:00Z</cp:lastPrinted>
  <dcterms:modified xsi:type="dcterms:W3CDTF">2021-05-17T07:57:48Z</dcterms:modified>
  <cp:revision>530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CE88A6F1AC63416DAC0394BA0DEA579A</vt:lpwstr>
  </property>
</Properties>
</file>