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60" w:lineRule="exact"/>
        <w:jc w:val="center"/>
        <w:outlineLvl w:val="0"/>
        <w:rPr>
          <w:rFonts w:hint="eastAsia" w:ascii="方正小标宋简体" w:hAnsi="inherit" w:eastAsia="方正小标宋简体" w:cs="Helvetica"/>
          <w:color w:val="333333"/>
          <w:kern w:val="36"/>
          <w:sz w:val="44"/>
          <w:szCs w:val="44"/>
        </w:rPr>
      </w:pPr>
      <w:r>
        <w:rPr>
          <w:rFonts w:hint="eastAsia" w:ascii="方正小标宋简体" w:hAnsi="inherit" w:eastAsia="方正小标宋简体" w:cs="Helvetica"/>
          <w:color w:val="333333"/>
          <w:kern w:val="36"/>
          <w:sz w:val="44"/>
          <w:szCs w:val="44"/>
        </w:rPr>
        <w:t>正宁县</w:t>
      </w:r>
      <w:r>
        <w:rPr>
          <w:rFonts w:hint="eastAsia" w:ascii="方正小标宋简体" w:hAnsi="inherit" w:eastAsia="方正小标宋简体" w:cs="Helvetica"/>
          <w:color w:val="333333"/>
          <w:kern w:val="36"/>
          <w:sz w:val="44"/>
          <w:szCs w:val="44"/>
          <w:lang w:eastAsia="zh-CN"/>
        </w:rPr>
        <w:t>住建</w:t>
      </w:r>
      <w:r>
        <w:rPr>
          <w:rFonts w:hint="eastAsia" w:ascii="方正小标宋简体" w:hAnsi="inherit" w:eastAsia="方正小标宋简体" w:cs="Helvetica"/>
          <w:color w:val="333333"/>
          <w:kern w:val="36"/>
          <w:sz w:val="44"/>
          <w:szCs w:val="44"/>
        </w:rPr>
        <w:t>局202</w:t>
      </w:r>
      <w:r>
        <w:rPr>
          <w:rFonts w:hint="eastAsia" w:ascii="方正小标宋简体" w:hAnsi="inherit" w:eastAsia="方正小标宋简体" w:cs="Helvetica"/>
          <w:color w:val="333333"/>
          <w:kern w:val="36"/>
          <w:sz w:val="44"/>
          <w:szCs w:val="44"/>
          <w:lang w:val="en-US" w:eastAsia="zh-CN"/>
        </w:rPr>
        <w:t>2</w:t>
      </w:r>
      <w:r>
        <w:rPr>
          <w:rFonts w:hint="eastAsia" w:ascii="方正小标宋简体" w:hAnsi="inherit" w:eastAsia="方正小标宋简体" w:cs="Helvetica"/>
          <w:color w:val="333333"/>
          <w:kern w:val="36"/>
          <w:sz w:val="44"/>
          <w:szCs w:val="44"/>
        </w:rPr>
        <w:t>年政府信息公开</w:t>
      </w:r>
    </w:p>
    <w:p>
      <w:pPr>
        <w:shd w:val="clear" w:color="auto" w:fill="FFFFFF"/>
        <w:spacing w:line="660" w:lineRule="exact"/>
        <w:jc w:val="center"/>
        <w:outlineLvl w:val="0"/>
        <w:rPr>
          <w:rFonts w:hint="eastAsia" w:ascii="方正小标宋简体" w:hAnsi="inherit" w:eastAsia="方正小标宋简体" w:cs="Helvetica"/>
          <w:color w:val="333333"/>
          <w:kern w:val="36"/>
          <w:sz w:val="44"/>
          <w:szCs w:val="44"/>
        </w:rPr>
      </w:pPr>
      <w:r>
        <w:rPr>
          <w:rFonts w:hint="eastAsia" w:ascii="方正小标宋简体" w:hAnsi="inherit" w:eastAsia="方正小标宋简体" w:cs="Helvetica"/>
          <w:color w:val="333333"/>
          <w:kern w:val="36"/>
          <w:sz w:val="44"/>
          <w:szCs w:val="44"/>
        </w:rPr>
        <w:t>工作年度报告</w:t>
      </w:r>
    </w:p>
    <w:p>
      <w:pPr>
        <w:shd w:val="clear" w:color="auto" w:fill="FFFFFF"/>
        <w:spacing w:line="660" w:lineRule="exact"/>
        <w:jc w:val="center"/>
        <w:outlineLvl w:val="0"/>
        <w:rPr>
          <w:rFonts w:hint="eastAsia" w:ascii="楷体_GB2312" w:hAnsi="楷体_GB2312" w:eastAsia="楷体_GB2312" w:cs="楷体_GB2312"/>
          <w:b/>
          <w:bCs/>
          <w:color w:val="333333"/>
          <w:kern w:val="36"/>
          <w:sz w:val="32"/>
          <w:szCs w:val="32"/>
          <w:lang w:eastAsia="zh-CN"/>
        </w:rPr>
      </w:pPr>
      <w:r>
        <w:rPr>
          <w:rFonts w:hint="eastAsia" w:ascii="楷体_GB2312" w:hAnsi="楷体_GB2312" w:eastAsia="楷体_GB2312" w:cs="楷体_GB2312"/>
          <w:b/>
          <w:bCs/>
          <w:color w:val="333333"/>
          <w:kern w:val="36"/>
          <w:sz w:val="32"/>
          <w:szCs w:val="32"/>
          <w:lang w:eastAsia="zh-CN"/>
        </w:rPr>
        <w:t>正宁县住房和城乡建设局</w:t>
      </w:r>
    </w:p>
    <w:p>
      <w:pPr>
        <w:shd w:val="clear" w:color="auto" w:fill="FFFFFF"/>
        <w:spacing w:line="660" w:lineRule="exact"/>
        <w:jc w:val="center"/>
        <w:outlineLvl w:val="0"/>
        <w:rPr>
          <w:rFonts w:hint="default" w:ascii="楷体_GB2312" w:hAnsi="楷体_GB2312" w:eastAsia="楷体_GB2312" w:cs="楷体_GB2312"/>
          <w:b/>
          <w:bCs/>
          <w:color w:val="333333"/>
          <w:kern w:val="36"/>
          <w:sz w:val="32"/>
          <w:szCs w:val="32"/>
          <w:lang w:val="en-US" w:eastAsia="zh-CN"/>
        </w:rPr>
      </w:pPr>
      <w:r>
        <w:rPr>
          <w:rFonts w:hint="eastAsia" w:ascii="楷体_GB2312" w:hAnsi="楷体_GB2312" w:eastAsia="楷体_GB2312" w:cs="楷体_GB2312"/>
          <w:b/>
          <w:bCs/>
          <w:color w:val="333333"/>
          <w:kern w:val="36"/>
          <w:sz w:val="32"/>
          <w:szCs w:val="32"/>
          <w:lang w:val="en-US" w:eastAsia="zh-CN"/>
        </w:rPr>
        <w:t>（2023年1月13日）</w:t>
      </w:r>
    </w:p>
    <w:p>
      <w:pPr>
        <w:shd w:val="clear" w:color="auto" w:fill="FFFFFF"/>
        <w:spacing w:line="520" w:lineRule="exact"/>
        <w:outlineLvl w:val="0"/>
        <w:rPr>
          <w:rFonts w:hint="eastAsia" w:ascii="方正小标宋简体" w:hAnsi="inherit" w:eastAsia="方正小标宋简体" w:cs="Helvetica"/>
          <w:color w:val="333333"/>
          <w:kern w:val="36"/>
          <w:sz w:val="44"/>
          <w:szCs w:val="44"/>
        </w:rPr>
      </w:pPr>
    </w:p>
    <w:p>
      <w:pPr>
        <w:shd w:val="clear" w:color="auto" w:fill="FFFFFF"/>
        <w:spacing w:line="600" w:lineRule="exact"/>
        <w:ind w:firstLine="640" w:firstLineChars="200"/>
        <w:rPr>
          <w:rFonts w:ascii="Helvetica"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我局认真贯彻落实《中华人民共和国信息公开条例》，大力推进决策公开、执行公开、管理公开、服务公开和结果公开，推动简政放权、放管结合、优化服务改革，不断提升政务公开工作的有效性和针对性。重点</w:t>
      </w:r>
      <w:r>
        <w:rPr>
          <w:rFonts w:hint="eastAsia" w:ascii="仿宋_GB2312" w:eastAsia="仿宋_GB2312"/>
          <w:sz w:val="32"/>
          <w:szCs w:val="32"/>
        </w:rPr>
        <w:t>围绕经济社会发展和人民群众关注关切、涉及群众切身利益、重点工程项目进展和结果等，在公开透明的原则下，有力地保障了公众的知情权、参与权、表达权和监督权，最大限度地发挥了政府信息公开对建设服务型政府和廉洁型政府的促进作用。现将202</w:t>
      </w:r>
      <w:r>
        <w:rPr>
          <w:rFonts w:hint="eastAsia" w:ascii="仿宋_GB2312" w:eastAsia="仿宋_GB2312"/>
          <w:sz w:val="32"/>
          <w:szCs w:val="32"/>
          <w:lang w:val="en-US" w:eastAsia="zh-CN"/>
        </w:rPr>
        <w:t>2</w:t>
      </w:r>
      <w:r>
        <w:rPr>
          <w:rFonts w:hint="eastAsia" w:ascii="仿宋_GB2312" w:eastAsia="仿宋_GB2312"/>
          <w:sz w:val="32"/>
          <w:szCs w:val="32"/>
        </w:rPr>
        <w:t>年1月1日起至202</w:t>
      </w:r>
      <w:r>
        <w:rPr>
          <w:rFonts w:hint="eastAsia" w:ascii="仿宋_GB2312" w:eastAsia="仿宋_GB2312"/>
          <w:sz w:val="32"/>
          <w:szCs w:val="32"/>
          <w:lang w:val="en-US" w:eastAsia="zh-CN"/>
        </w:rPr>
        <w:t>2</w:t>
      </w:r>
      <w:r>
        <w:rPr>
          <w:rFonts w:hint="eastAsia" w:ascii="仿宋_GB2312" w:eastAsia="仿宋_GB2312"/>
          <w:sz w:val="32"/>
          <w:szCs w:val="32"/>
        </w:rPr>
        <w:t>年12月31日政府信息公开基本情况汇报如下：</w:t>
      </w:r>
    </w:p>
    <w:p>
      <w:pPr>
        <w:shd w:val="clear" w:color="auto" w:fill="FFFFFF"/>
        <w:spacing w:line="600" w:lineRule="exact"/>
        <w:ind w:firstLine="645"/>
        <w:rPr>
          <w:rFonts w:ascii="Helvetica" w:hAnsi="Helvetica" w:cs="Helvetica"/>
          <w:color w:val="333333"/>
          <w:sz w:val="24"/>
        </w:rPr>
      </w:pPr>
      <w:r>
        <w:rPr>
          <w:rFonts w:hint="eastAsia" w:ascii="黑体" w:hAnsi="黑体" w:eastAsia="黑体" w:cs="Helvetica"/>
          <w:color w:val="333333"/>
          <w:sz w:val="32"/>
          <w:szCs w:val="32"/>
        </w:rPr>
        <w:t>一、主动公开政府信息情况</w:t>
      </w:r>
    </w:p>
    <w:p>
      <w:pPr>
        <w:shd w:val="clear" w:color="auto" w:fill="FFFFFF"/>
        <w:spacing w:line="600" w:lineRule="exact"/>
        <w:ind w:firstLine="645"/>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年，我局主动公开政府信息涉</w:t>
      </w:r>
      <w:r>
        <w:rPr>
          <w:rFonts w:hint="eastAsia" w:ascii="仿宋_GB2312" w:hAnsi="Helvetica" w:eastAsia="仿宋_GB2312" w:cs="Helvetica"/>
          <w:color w:val="333333"/>
          <w:sz w:val="32"/>
          <w:szCs w:val="32"/>
          <w:lang w:eastAsia="zh-CN"/>
        </w:rPr>
        <w:t>及</w:t>
      </w:r>
      <w:r>
        <w:rPr>
          <w:rFonts w:hint="eastAsia" w:ascii="仿宋_GB2312" w:hAnsi="Helvetica" w:eastAsia="仿宋_GB2312" w:cs="Helvetica"/>
          <w:color w:val="333333"/>
          <w:sz w:val="32"/>
          <w:szCs w:val="32"/>
        </w:rPr>
        <w:t>项目备案</w:t>
      </w:r>
      <w:r>
        <w:rPr>
          <w:rFonts w:hint="eastAsia" w:ascii="仿宋_GB2312" w:hAnsi="Helvetica" w:eastAsia="仿宋_GB2312" w:cs="Helvetica"/>
          <w:color w:val="333333"/>
          <w:sz w:val="32"/>
          <w:szCs w:val="32"/>
          <w:lang w:val="en-US" w:eastAsia="zh-CN"/>
        </w:rPr>
        <w:t>24</w:t>
      </w:r>
      <w:r>
        <w:rPr>
          <w:rFonts w:hint="eastAsia" w:ascii="仿宋_GB2312" w:hAnsi="Helvetica" w:eastAsia="仿宋_GB2312" w:cs="Helvetica"/>
          <w:color w:val="333333"/>
          <w:sz w:val="32"/>
          <w:szCs w:val="32"/>
        </w:rPr>
        <w:t>条、行政许可</w:t>
      </w:r>
      <w:r>
        <w:rPr>
          <w:rFonts w:hint="eastAsia" w:ascii="仿宋_GB2312" w:hAnsi="Helvetica" w:eastAsia="仿宋_GB2312" w:cs="Helvetica"/>
          <w:color w:val="333333"/>
          <w:sz w:val="32"/>
          <w:szCs w:val="32"/>
          <w:lang w:val="en-US" w:eastAsia="zh-CN"/>
        </w:rPr>
        <w:t>69</w:t>
      </w:r>
      <w:r>
        <w:rPr>
          <w:rFonts w:hint="eastAsia" w:ascii="仿宋_GB2312" w:hAnsi="Helvetica" w:eastAsia="仿宋_GB2312" w:cs="Helvetica"/>
          <w:color w:val="333333"/>
          <w:sz w:val="32"/>
          <w:szCs w:val="32"/>
        </w:rPr>
        <w:t>条、行政处罚</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条，行政审批</w:t>
      </w:r>
      <w:r>
        <w:rPr>
          <w:rFonts w:hint="eastAsia" w:ascii="仿宋_GB2312" w:hAnsi="Helvetica" w:eastAsia="仿宋_GB2312" w:cs="Helvetica"/>
          <w:color w:val="333333"/>
          <w:sz w:val="32"/>
          <w:szCs w:val="32"/>
          <w:lang w:val="en-US" w:eastAsia="zh-CN"/>
        </w:rPr>
        <w:t>23</w:t>
      </w:r>
      <w:r>
        <w:rPr>
          <w:rFonts w:hint="eastAsia" w:ascii="仿宋_GB2312" w:hAnsi="Helvetica" w:eastAsia="仿宋_GB2312" w:cs="Helvetica"/>
          <w:color w:val="333333"/>
          <w:sz w:val="32"/>
          <w:szCs w:val="32"/>
        </w:rPr>
        <w:t>条。</w:t>
      </w:r>
    </w:p>
    <w:p>
      <w:pPr>
        <w:shd w:val="clear" w:color="auto" w:fill="FFFFFF"/>
        <w:spacing w:line="600" w:lineRule="exact"/>
        <w:ind w:firstLine="645"/>
        <w:rPr>
          <w:rFonts w:hint="eastAsia" w:ascii="仿宋_GB2312" w:hAnsi="仿宋_GB2312" w:eastAsia="仿宋_GB2312" w:cs="仿宋_GB2312"/>
          <w:b w:val="0"/>
          <w:bCs w:val="0"/>
          <w:color w:val="333333"/>
          <w:sz w:val="32"/>
          <w:szCs w:val="32"/>
        </w:rPr>
      </w:pPr>
      <w:r>
        <w:rPr>
          <w:rFonts w:hint="eastAsia" w:ascii="黑体" w:hAnsi="黑体" w:eastAsia="黑体" w:cs="黑体"/>
          <w:b w:val="0"/>
          <w:bCs w:val="0"/>
          <w:color w:val="333333"/>
          <w:sz w:val="32"/>
          <w:szCs w:val="32"/>
        </w:rPr>
        <w:t>二、收到和处理政府信息公开申请情况</w:t>
      </w:r>
    </w:p>
    <w:p>
      <w:pPr>
        <w:pStyle w:val="5"/>
        <w:shd w:val="clear" w:color="auto" w:fill="FFFFFF"/>
        <w:spacing w:after="0" w:line="600" w:lineRule="exact"/>
        <w:ind w:firstLine="645"/>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年，无政府信息公开申请情况。</w:t>
      </w:r>
    </w:p>
    <w:p>
      <w:pPr>
        <w:shd w:val="clear" w:color="auto" w:fill="FFFFFF"/>
        <w:spacing w:line="585" w:lineRule="atLeast"/>
        <w:ind w:firstLine="645"/>
        <w:rPr>
          <w:rFonts w:ascii="黑体" w:hAnsi="黑体" w:eastAsia="黑体" w:cs="Helvetica"/>
          <w:color w:val="333333"/>
          <w:sz w:val="32"/>
          <w:szCs w:val="32"/>
        </w:rPr>
      </w:pPr>
      <w:r>
        <w:rPr>
          <w:rFonts w:hint="eastAsia" w:ascii="黑体" w:hAnsi="黑体" w:eastAsia="黑体" w:cs="Helvetica"/>
          <w:color w:val="333333"/>
          <w:sz w:val="32"/>
          <w:szCs w:val="32"/>
        </w:rPr>
        <w:t>三、政府信息公开行政复议和行政诉讼情况</w:t>
      </w:r>
    </w:p>
    <w:p>
      <w:pPr>
        <w:shd w:val="clear" w:color="auto" w:fill="FFFFFF"/>
        <w:spacing w:line="585" w:lineRule="atLeast"/>
        <w:ind w:firstLine="645"/>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年，无政府信息公开行政复议和行政诉讼情况。</w:t>
      </w:r>
    </w:p>
    <w:p>
      <w:pPr>
        <w:shd w:val="clear" w:color="auto" w:fill="FFFFFF"/>
        <w:spacing w:line="600" w:lineRule="exact"/>
        <w:ind w:firstLine="646"/>
        <w:rPr>
          <w:rFonts w:ascii="黑体" w:hAnsi="黑体" w:eastAsia="黑体" w:cs="Helvetica"/>
          <w:color w:val="333333"/>
          <w:sz w:val="32"/>
          <w:szCs w:val="32"/>
        </w:rPr>
      </w:pPr>
      <w:r>
        <w:rPr>
          <w:rFonts w:hint="eastAsia" w:ascii="黑体" w:hAnsi="黑体" w:eastAsia="黑体" w:cs="Helvetica"/>
          <w:color w:val="333333"/>
          <w:sz w:val="32"/>
          <w:szCs w:val="32"/>
        </w:rPr>
        <w:t>四、存在问题及改进措施</w:t>
      </w:r>
    </w:p>
    <w:p>
      <w:pPr>
        <w:shd w:val="clear" w:color="auto" w:fill="FFFFFF"/>
        <w:spacing w:line="600" w:lineRule="exact"/>
        <w:ind w:firstLine="646"/>
        <w:rPr>
          <w:rFonts w:hint="eastAsia" w:ascii="Helvetica"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w:t>
      </w:r>
      <w:r>
        <w:rPr>
          <w:rFonts w:hint="eastAsia" w:ascii="仿宋_GB2312" w:hAnsi="Helvetica" w:eastAsia="仿宋_GB2312" w:cs="Helvetica"/>
          <w:color w:val="333333"/>
          <w:sz w:val="32"/>
          <w:szCs w:val="32"/>
          <w:lang w:eastAsia="zh-CN"/>
        </w:rPr>
        <w:t>住建</w:t>
      </w:r>
      <w:r>
        <w:rPr>
          <w:rFonts w:hint="eastAsia" w:ascii="仿宋_GB2312" w:hAnsi="Helvetica" w:eastAsia="仿宋_GB2312" w:cs="Helvetica"/>
          <w:color w:val="333333"/>
          <w:sz w:val="32"/>
          <w:szCs w:val="32"/>
        </w:rPr>
        <w:t>局政府信息公开工作在县政府办的指导下，虽然取得一定成绩但还存在信息报送不及时、管理不够规范，致使与信息公开的相关要求有一定的差距。</w:t>
      </w:r>
    </w:p>
    <w:p>
      <w:pPr>
        <w:shd w:val="clear" w:color="auto" w:fill="FFFFFF"/>
        <w:spacing w:line="600" w:lineRule="exact"/>
        <w:ind w:firstLine="646"/>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3</w:t>
      </w:r>
      <w:r>
        <w:rPr>
          <w:rFonts w:hint="eastAsia" w:ascii="仿宋_GB2312" w:hAnsi="Helvetica" w:eastAsia="仿宋_GB2312" w:cs="Helvetica"/>
          <w:color w:val="333333"/>
          <w:sz w:val="32"/>
          <w:szCs w:val="32"/>
        </w:rPr>
        <w:t>年，我们将按照市县要求，进一步加强和深化政府信息公开工作，重点做好以下几方面工作：</w:t>
      </w:r>
      <w:r>
        <w:rPr>
          <w:rFonts w:hint="eastAsia" w:ascii="仿宋_GB2312" w:hAnsi="Helvetica" w:eastAsia="仿宋_GB2312" w:cs="Helvetica"/>
          <w:b/>
          <w:bCs/>
          <w:color w:val="333333"/>
          <w:sz w:val="32"/>
          <w:szCs w:val="32"/>
        </w:rPr>
        <w:t>一是</w:t>
      </w:r>
      <w:r>
        <w:rPr>
          <w:rFonts w:hint="eastAsia" w:ascii="仿宋_GB2312" w:hAnsi="Helvetica" w:eastAsia="仿宋_GB2312" w:cs="Helvetica"/>
          <w:color w:val="333333"/>
          <w:sz w:val="32"/>
          <w:szCs w:val="32"/>
        </w:rPr>
        <w:t>督促业务人员加强学习，提高工作能力及业务水平，保证政府信息公开工作的有序规范开展。二</w:t>
      </w:r>
      <w:r>
        <w:rPr>
          <w:rFonts w:hint="eastAsia" w:ascii="仿宋_GB2312" w:hAnsi="Helvetica" w:eastAsia="仿宋_GB2312" w:cs="Helvetica"/>
          <w:b/>
          <w:bCs/>
          <w:color w:val="333333"/>
          <w:sz w:val="32"/>
          <w:szCs w:val="32"/>
        </w:rPr>
        <w:t>是</w:t>
      </w:r>
      <w:r>
        <w:rPr>
          <w:rFonts w:hint="eastAsia" w:ascii="仿宋_GB2312" w:hAnsi="Helvetica" w:eastAsia="仿宋_GB2312" w:cs="Helvetica"/>
          <w:bCs/>
          <w:color w:val="333333"/>
          <w:sz w:val="32"/>
          <w:szCs w:val="32"/>
        </w:rPr>
        <w:t>充分利用投资项目审批平台和社会信用体系监管平台，规范项目备案、审批和信用体系建设，实现信息公开化、透明化、规范化。</w:t>
      </w:r>
    </w:p>
    <w:p>
      <w:pPr>
        <w:spacing w:line="600" w:lineRule="exact"/>
        <w:rPr>
          <w:rFonts w:ascii="仿宋_GB2312" w:hAnsi="黑体" w:eastAsia="仿宋_GB2312" w:cs="Helvetica"/>
          <w:sz w:val="24"/>
        </w:rPr>
      </w:pPr>
    </w:p>
    <w:p>
      <w:pPr>
        <w:spacing w:line="600" w:lineRule="exact"/>
        <w:rPr>
          <w:rFonts w:ascii="仿宋_GB2312" w:hAnsi="黑体" w:eastAsia="仿宋_GB2312" w:cs="Helvetica"/>
          <w:sz w:val="24"/>
        </w:rPr>
      </w:pPr>
    </w:p>
    <w:p>
      <w:pPr>
        <w:shd w:val="clear" w:color="auto" w:fill="FFFFFF"/>
        <w:spacing w:line="600" w:lineRule="exact"/>
        <w:ind w:firstLine="4179" w:firstLineChars="1306"/>
        <w:rPr>
          <w:rFonts w:hint="eastAsia" w:ascii="仿宋_GB2312" w:hAnsi="Helvetica" w:eastAsia="仿宋_GB2312" w:cs="Helvetica"/>
          <w:color w:val="333333"/>
          <w:sz w:val="32"/>
          <w:szCs w:val="32"/>
        </w:rPr>
      </w:pPr>
    </w:p>
    <w:p>
      <w:pPr>
        <w:shd w:val="clear" w:color="auto" w:fill="FFFFFF"/>
        <w:spacing w:line="600" w:lineRule="exact"/>
        <w:ind w:firstLine="4179" w:firstLineChars="1306"/>
        <w:rPr>
          <w:rFonts w:hint="eastAsia" w:ascii="仿宋_GB2312" w:hAnsi="Helvetica" w:eastAsia="仿宋_GB2312" w:cs="Helvetica"/>
          <w:color w:val="333333"/>
          <w:sz w:val="32"/>
          <w:szCs w:val="32"/>
        </w:rPr>
      </w:pPr>
    </w:p>
    <w:p>
      <w:pPr>
        <w:shd w:val="clear" w:color="auto" w:fill="FFFFFF"/>
        <w:spacing w:line="600" w:lineRule="exact"/>
        <w:ind w:firstLine="4179" w:firstLineChars="1306"/>
        <w:rPr>
          <w:rFonts w:hint="eastAsia" w:ascii="仿宋_GB2312" w:hAnsi="Helvetica" w:eastAsia="仿宋_GB2312" w:cs="Helvetica"/>
          <w:color w:val="333333"/>
          <w:sz w:val="32"/>
          <w:szCs w:val="32"/>
        </w:rPr>
      </w:pPr>
    </w:p>
    <w:p>
      <w:pPr>
        <w:shd w:val="clear" w:color="auto" w:fill="FFFFFF"/>
        <w:spacing w:line="600" w:lineRule="exact"/>
        <w:ind w:firstLine="646"/>
        <w:rPr>
          <w:rFonts w:hint="eastAsia" w:ascii="仿宋_GB2312" w:hAnsi="Helvetica" w:eastAsia="仿宋_GB2312" w:cs="Helvetica"/>
          <w:color w:val="333333"/>
          <w:sz w:val="32"/>
          <w:szCs w:val="32"/>
        </w:rPr>
      </w:pPr>
    </w:p>
    <w:p>
      <w:pPr>
        <w:spacing w:line="600" w:lineRule="exact"/>
        <w:rPr>
          <w:rFonts w:ascii="仿宋_GB2312" w:hAnsi="黑体" w:eastAsia="仿宋_GB2312" w:cs="Helvetica"/>
          <w:sz w:val="24"/>
        </w:rPr>
      </w:pPr>
    </w:p>
    <w:p>
      <w:pPr>
        <w:spacing w:line="600" w:lineRule="exact"/>
        <w:rPr>
          <w:rFonts w:ascii="仿宋_GB2312" w:hAnsi="黑体" w:eastAsia="仿宋_GB2312" w:cs="Helvetica"/>
          <w:sz w:val="24"/>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280" w:lineRule="exact"/>
        <w:rPr>
          <w:rFonts w:hint="eastAsia" w:eastAsia="宋体"/>
          <w:lang w:eastAsia="zh-CN"/>
        </w:rPr>
      </w:pPr>
      <w:bookmarkStart w:id="0" w:name="_GoBack"/>
      <w:bookmarkEnd w:id="0"/>
    </w:p>
    <w:sectPr>
      <w:headerReference r:id="rId3" w:type="default"/>
      <w:footerReference r:id="rId4" w:type="default"/>
      <w:pgSz w:w="11906" w:h="16838"/>
      <w:pgMar w:top="170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宋体" w:hAnsi="宋体" w:cs="宋体"/>
        <w:sz w:val="28"/>
        <w:szCs w:val="28"/>
      </w:rPr>
    </w:pP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- 1 -</w:t>
    </w:r>
    <w:r>
      <w:rPr>
        <w:rFonts w:hint="eastAsia" w:ascii="宋体" w:hAnsi="宋体" w:cs="宋体"/>
        <w:sz w:val="28"/>
        <w:szCs w:val="28"/>
      </w:rPr>
      <w:fldChar w:fldCharType="end"/>
    </w:r>
  </w:p>
  <w:p>
    <w:pPr>
      <w:pStyle w:val="3"/>
      <w:ind w:right="360" w:firstLine="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eastAsia" w:ascii="黑体" w:eastAsia="黑体"/>
        <w:color w:val="000000"/>
        <w:sz w:val="28"/>
        <w:szCs w:val="28"/>
      </w:rPr>
    </w:pP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2IwY2EyNjQ5YzJhNDg1OGVkODY5NmUyODYyMDgifQ=="/>
  </w:docVars>
  <w:rsids>
    <w:rsidRoot w:val="364015A5"/>
    <w:rsid w:val="17C35783"/>
    <w:rsid w:val="364015A5"/>
    <w:rsid w:val="38424294"/>
    <w:rsid w:val="406645B5"/>
    <w:rsid w:val="62263B81"/>
    <w:rsid w:val="6CC86B09"/>
    <w:rsid w:val="726B7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cs="宋体"/>
      <w:b/>
      <w:kern w:val="44"/>
      <w:sz w:val="48"/>
      <w:szCs w:val="4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after="128"/>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274</Words>
  <Characters>274</Characters>
  <Lines>0</Lines>
  <Paragraphs>0</Paragraphs>
  <TotalTime>0</TotalTime>
  <ScaleCrop>false</ScaleCrop>
  <LinksUpToDate>false</LinksUpToDate>
  <CharactersWithSpaces>418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2022-01-12T12:48:00Z</dcterms:created>
  <dc:creator>磨砺</dc:creator>
  <cp:lastModifiedBy>Administrator</cp:lastModifiedBy>
  <dcterms:modified xsi:type="dcterms:W3CDTF">2023-01-13T02:55:16Z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036B97365A844D3D889A80F685DCAC99</vt:lpwstr>
  </property>
</Properties>
</file>