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eastAsia="zh-CN"/>
        </w:rPr>
        <w:t>五顷塬回族乡王长兰等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  <w:t>4户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新识别监测对象的公告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按照《甘肃省健全防止返贫动态监测和帮扶机制的实施方案》监测程序和步骤要求，经入户核查、信息比对、村级民主评议和公示、镇级审核、县级审定等程序，确定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4户21人纳入监测对象。现予以公告：</w:t>
      </w: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190"/>
        <w:gridCol w:w="1599"/>
        <w:gridCol w:w="1665"/>
        <w:gridCol w:w="1995"/>
        <w:gridCol w:w="282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五顷塬回族乡</w:t>
            </w: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龙咀子村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王长兰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因意外事故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三嘉乡</w:t>
            </w: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狼牙坬村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郭建新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宫河镇</w:t>
            </w: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王录村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张自发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山河镇</w:t>
            </w:r>
          </w:p>
        </w:tc>
        <w:tc>
          <w:tcPr>
            <w:tcW w:w="1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蔡峪村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张金金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0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监督电话：0934-6123905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正宁县乡村振兴局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2023年8月25日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YzQ0MjcwNGEzZDhkZmE3ZDdkNTMxYTU5MWRhZGIifQ=="/>
  </w:docVars>
  <w:rsids>
    <w:rsidRoot w:val="00000000"/>
    <w:rsid w:val="005A0557"/>
    <w:rsid w:val="06627B84"/>
    <w:rsid w:val="08144141"/>
    <w:rsid w:val="08AE1E9F"/>
    <w:rsid w:val="13BE783C"/>
    <w:rsid w:val="1B302BE8"/>
    <w:rsid w:val="1B9852B7"/>
    <w:rsid w:val="1BAC03F1"/>
    <w:rsid w:val="25DB2B79"/>
    <w:rsid w:val="2CA214B5"/>
    <w:rsid w:val="2E2F59BD"/>
    <w:rsid w:val="2E6B280E"/>
    <w:rsid w:val="2FEA73B1"/>
    <w:rsid w:val="38870111"/>
    <w:rsid w:val="40D865F2"/>
    <w:rsid w:val="48E04847"/>
    <w:rsid w:val="55CF657E"/>
    <w:rsid w:val="5C447CC6"/>
    <w:rsid w:val="6EB8009F"/>
    <w:rsid w:val="72F47A2B"/>
    <w:rsid w:val="730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264</Characters>
  <Lines>0</Lines>
  <Paragraphs>0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2022-10-11T01:33:00Z</dcterms:created>
  <dc:creator>Administrator</dc:creator>
  <cp:lastModifiedBy>橘子皮</cp:lastModifiedBy>
  <cp:lastPrinted>2023-04-24T03:42:00Z</cp:lastPrinted>
  <dcterms:modified xsi:type="dcterms:W3CDTF">2023-08-25T02:56:34Z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B81D57E0E20444EAA2056E416D3B2D96_13</vt:lpwstr>
  </property>
</Properties>
</file>