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outlineLvl w:val="0"/>
        <w:rPr>
          <w:rFonts w:hint="eastAsia" w:ascii="方正小标宋简体" w:hAnsi="微软雅黑" w:eastAsia="方正小标宋简体" w:cs="宋体"/>
          <w:b/>
          <w:bCs/>
          <w:color w:val="333333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/>
          <w:bCs/>
          <w:color w:val="333333"/>
          <w:kern w:val="36"/>
          <w:sz w:val="44"/>
          <w:szCs w:val="44"/>
        </w:rPr>
        <w:t>2020年度正宁县民政局政府信息公开</w:t>
      </w:r>
    </w:p>
    <w:p>
      <w:pPr>
        <w:widowControl/>
        <w:shd w:val="clear" w:color="auto" w:fill="FFFFFF"/>
        <w:spacing w:line="360" w:lineRule="atLeast"/>
        <w:jc w:val="center"/>
        <w:outlineLvl w:val="0"/>
        <w:rPr>
          <w:rFonts w:hint="eastAsia" w:ascii="方正小标宋简体" w:hAnsi="微软雅黑" w:eastAsia="方正小标宋简体" w:cs="宋体"/>
          <w:b/>
          <w:bCs/>
          <w:color w:val="333333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/>
          <w:bCs/>
          <w:color w:val="333333"/>
          <w:kern w:val="36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0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根据《政府信息公开条例》要求，现发布县民政局2020年信息公开工作年度报告。本报告中所列数据的统计期限自2020年1与1日起至2020年12月31日止。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160" w:firstLineChars="5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color w:val="333333"/>
          <w:kern w:val="0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color w:val="333333"/>
          <w:kern w:val="0"/>
          <w:sz w:val="32"/>
          <w:szCs w:val="32"/>
        </w:rPr>
        <w:t>     </w:t>
      </w:r>
      <w:r>
        <w:rPr>
          <w:rFonts w:hint="eastAsia" w:ascii="微软雅黑" w:hAnsi="微软雅黑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微软雅黑" w:hAnsi="微软雅黑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2020年以来，正宁县民政局以宣传贯彻新修订的《政府信息公开条例》为契机，围绕群众关心的问题，大力推进政务阳光透明，着力抓好政策发布解读，充分发挥民政部门为民服务的作用。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333333"/>
          <w:kern w:val="0"/>
          <w:sz w:val="32"/>
          <w:szCs w:val="32"/>
        </w:rPr>
        <w:t>一是进一步做好信息公开制度宣传工作。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组织学习《中华人民共和国政府信息公开条例》，并结合意识形态、舆情分析研判等工作，加强对信息员的培训。对《条例》梳理调整现有规章制度，建立健全信息公开各项制度，确保政府信息公开工作合法合规、平稳有序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561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333333"/>
          <w:kern w:val="0"/>
          <w:sz w:val="32"/>
          <w:szCs w:val="32"/>
        </w:rPr>
        <w:t>二是进一步做好信息公开及管理方面。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坚持公开为常态，不公开为例外原则，全面推进政务公开工作，全局上下形成了党政主要领导抓总、分管领导负责、办公室组织协调、纪检组监督检查的联动工作机制。对于应该主动公开的信息能够在规定期限内完成公开，对于民生类、动态类、社会组织类、行政审批类做到实时公开。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强化政务信息管理，认真贯彻落实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县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政府办公厅关于推进政务公开标准化试点要求，对照政府信息主动公开法定内容，结合民政工作实际，编制了政府信息主动公开目录，涵盖了各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股室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的公开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办事事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项；主要包括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社会救助工作、养老服务工作、社会福利工作、残疾人权益保障工作、慈善管理工作、基层政权工作、婚姻登记管理工作、殡葬管理工作、社会组织登记管理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等主次项52项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公开事项；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权力事项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服务事项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包括了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行政许可、行政处罚、行政给付、行政检查、行政确认、行政奖励、公共服务事项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7个一级事项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，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该目录已通过门户网站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政务公开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专栏向社会集中发布。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color w:val="333333"/>
          <w:kern w:val="0"/>
          <w:sz w:val="32"/>
          <w:szCs w:val="32"/>
        </w:rPr>
        <w:t>三是进一步做好及时发布工作。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针对群众需求不断丰富信息内容，开设栏目基本涵盖民政系统各项业务工作。单位指定专人负责运维工作，按照履行职责的实际，围绕群众广泛关注、关系群众切身利益的重要事项，认真梳理，主动公开。文件制定与政策解读材料同步组织、同步部署，加强图解政策解读比例。全年</w:t>
      </w:r>
      <w:r>
        <w:rPr>
          <w:rFonts w:ascii="仿宋_GB2312" w:hAnsi="微软雅黑" w:eastAsia="仿宋_GB2312" w:cs="宋体"/>
          <w:color w:val="auto"/>
          <w:kern w:val="0"/>
          <w:sz w:val="32"/>
          <w:szCs w:val="32"/>
        </w:rPr>
        <w:t>共报送信息84条，被各种媒体网站采纳信息数量累计50条，其中正宁党建公众号采纳8条，正宁县政府网站采纳27条，甘肃党建网采纳7条，市局网站采纳6条，今日头条1条，中国小康网1条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发布重要民生政策及文件184份，畅通政民互动渠道，完善网上办事功能，52项审批事项实现“网上办”。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right="0" w:firstLine="320" w:firstLineChars="100"/>
        <w:jc w:val="both"/>
        <w:textAlignment w:val="auto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二、主动公开政府信息情况</w:t>
      </w: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　</w:t>
      </w:r>
    </w:p>
    <w:tbl>
      <w:tblPr>
        <w:tblStyle w:val="6"/>
        <w:tblW w:w="84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8"/>
        <w:gridCol w:w="1296"/>
        <w:gridCol w:w="90"/>
        <w:gridCol w:w="754"/>
        <w:gridCol w:w="90"/>
        <w:gridCol w:w="3377"/>
        <w:gridCol w:w="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30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信息内容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  制作数量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  公开数量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5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规章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1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规范性文件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20" w:hRule="atLeast"/>
          <w:jc w:val="center"/>
        </w:trPr>
        <w:tc>
          <w:tcPr>
            <w:tcW w:w="836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2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信息内容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上一年项目数量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本年增/减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5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行政许可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新增2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63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其他对外管理服务事项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70" w:hRule="atLeast"/>
          <w:jc w:val="center"/>
        </w:trPr>
        <w:tc>
          <w:tcPr>
            <w:tcW w:w="836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2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信息内容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上一年项目数量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本年增/减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9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行政处罚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default" w:ascii="微软雅黑" w:hAnsi="微软雅黑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新增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7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行政强制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20" w:hRule="atLeast"/>
          <w:jc w:val="center"/>
        </w:trPr>
        <w:tc>
          <w:tcPr>
            <w:tcW w:w="836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8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信息内容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上一年项目数量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7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行政事业性收费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20" w:hRule="atLeast"/>
          <w:jc w:val="center"/>
        </w:trPr>
        <w:tc>
          <w:tcPr>
            <w:tcW w:w="836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信息内容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采购项目数量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60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政府集中采购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150.33万元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"/>
                <w:szCs w:val="1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"/>
                <w:szCs w:val="16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right="0" w:firstLine="800" w:firstLineChars="25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81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064"/>
        <w:gridCol w:w="1480"/>
        <w:gridCol w:w="437"/>
        <w:gridCol w:w="496"/>
        <w:gridCol w:w="496"/>
        <w:gridCol w:w="535"/>
        <w:gridCol w:w="643"/>
        <w:gridCol w:w="476"/>
        <w:gridCol w:w="1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（本列数据的勾稽关系为：第一项加第二项之和，等于第三项加第四项之和）</w:t>
            </w:r>
          </w:p>
        </w:tc>
        <w:tc>
          <w:tcPr>
            <w:tcW w:w="45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自然人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法人或其他组织</w:t>
            </w:r>
          </w:p>
        </w:tc>
        <w:tc>
          <w:tcPr>
            <w:tcW w:w="15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商业企业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科研机构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社会公益组织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法律服务机构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15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一、本年新收政府信息公开申请数量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二、上年结转政府信息公开申请数量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三、本年度办理结果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（一）予以公开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（二）部分公开（区分处理的，只计这一情形，不计其他情形）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（三）不予公开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1.属于国家秘密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2.其他法律行政法规禁止公开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3.危及“三安全一稳定”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4.保护第三方合法权益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5.属于三类内部事务信息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6.属于四类过程性信息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7.属于行政执法案卷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（四）无法提供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MS Mincho" w:hAnsi="MS Mincho" w:eastAsia="MS Mincho" w:cs="MS Mincho"/>
                <w:color w:val="000000"/>
                <w:kern w:val="0"/>
                <w:sz w:val="15"/>
                <w:szCs w:val="15"/>
              </w:rPr>
              <w:t> 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1.本机关不掌握相关政府信息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2.没有现成信息需要另行制作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3.补正后申请内容仍不明确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（五）不予处理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1.信访举报投诉类申请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2.重复申请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3.要求提供公开出版物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4.无正当理由大量反复申请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5.要求行政机关确认或重新出具已获取信息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（六）其他处理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5"/>
                <w:szCs w:val="15"/>
              </w:rPr>
              <w:t>（七）总计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四、结转下年度继续办理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right="0" w:firstLine="800" w:firstLineChars="25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81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536"/>
        <w:gridCol w:w="536"/>
        <w:gridCol w:w="536"/>
        <w:gridCol w:w="606"/>
        <w:gridCol w:w="496"/>
        <w:gridCol w:w="536"/>
        <w:gridCol w:w="536"/>
        <w:gridCol w:w="536"/>
        <w:gridCol w:w="552"/>
        <w:gridCol w:w="536"/>
        <w:gridCol w:w="536"/>
        <w:gridCol w:w="536"/>
        <w:gridCol w:w="536"/>
        <w:gridCol w:w="5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53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both"/>
              <w:textAlignment w:val="auto"/>
              <w:rPr>
                <w:rFonts w:hint="eastAsia" w:ascii="微软雅黑" w:hAnsi="微软雅黑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right="0" w:firstLine="960" w:firstLineChars="30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　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2020年度，我局进一步完善工作制度和措施，主动公开有序进行，依申请公开依法办理。但与新形势新要求相比，仍存在一些不足。一是主动公开时效性还需要加强。要进一步发挥好网站主动公开主阵地作用的同时，加强政务新媒体公开信息力度，及时、准确、规范地开展信息公开发布工作。二是政府信息公开队伍专业化水平不高，对政策把握能力不强。要进一步加强政策解读能力，通过多种群众喜爱、通俗易懂地形式加大对重要政策、民生热点的发布解读力度，积极回应群众关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　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　六、其他需要报告的事项　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　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both"/>
        <w:textAlignment w:val="auto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74" w:right="1361" w:bottom="172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24"/>
    <w:rsid w:val="00122424"/>
    <w:rsid w:val="001D4662"/>
    <w:rsid w:val="002B4A04"/>
    <w:rsid w:val="004D608E"/>
    <w:rsid w:val="0053483B"/>
    <w:rsid w:val="00560A1A"/>
    <w:rsid w:val="007A3B70"/>
    <w:rsid w:val="009D6F6B"/>
    <w:rsid w:val="00CE5883"/>
    <w:rsid w:val="00FB3CCB"/>
    <w:rsid w:val="00FD0D7A"/>
    <w:rsid w:val="32B87011"/>
    <w:rsid w:val="516D795B"/>
    <w:rsid w:val="5246335E"/>
    <w:rsid w:val="69F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377</Words>
  <Characters>2152</Characters>
  <Lines>17</Lines>
  <Paragraphs>5</Paragraphs>
  <TotalTime>13</TotalTime>
  <ScaleCrop>false</ScaleCrop>
  <LinksUpToDate>false</LinksUpToDate>
  <CharactersWithSpaces>2524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2021-04-27T07:41:00Z</dcterms:created>
  <dc:creator>Administrator</dc:creator>
  <cp:lastModifiedBy>请叫草海大人</cp:lastModifiedBy>
  <dcterms:modified xsi:type="dcterms:W3CDTF">2021-04-27T10:00:07Z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C4E500B5C3044376A12E2D26DA732A87</vt:lpwstr>
  </property>
</Properties>
</file>