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正宁县</w:t>
      </w:r>
      <w:r>
        <w:rPr>
          <w:rFonts w:hint="eastAsia" w:ascii="方正小标宋简体" w:eastAsia="方正小标宋简体"/>
          <w:sz w:val="44"/>
          <w:szCs w:val="44"/>
          <w:lang w:val="en-US" w:eastAsia="zh-CN"/>
        </w:rPr>
        <w:t>工业和信息化</w:t>
      </w:r>
      <w:r>
        <w:rPr>
          <w:rFonts w:hint="eastAsia" w:ascii="方正小标宋简体"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2020年政府信息公开工作年度报告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sz w:val="32"/>
          <w:szCs w:val="32"/>
          <w:bdr w:val="none" w:color="auto" w:sz="0" w:space="0"/>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2020年，</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工信局认真落实党的十九大和十九届二中、三中、四中、五中全会精神，深入贯彻习近平总书记系列重要讲话精神，紧紧围绕</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委</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政府</w:t>
      </w:r>
      <w:r>
        <w:rPr>
          <w:rFonts w:hint="eastAsia" w:ascii="仿宋" w:hAnsi="仿宋" w:eastAsia="仿宋" w:cs="仿宋"/>
          <w:sz w:val="32"/>
          <w:szCs w:val="32"/>
          <w:bdr w:val="none" w:color="auto" w:sz="0" w:space="0"/>
          <w:lang w:val="en-US" w:eastAsia="zh-CN"/>
        </w:rPr>
        <w:t>各项决策部署</w:t>
      </w:r>
      <w:r>
        <w:rPr>
          <w:rFonts w:hint="eastAsia" w:ascii="仿宋" w:hAnsi="仿宋" w:eastAsia="仿宋" w:cs="仿宋"/>
          <w:sz w:val="32"/>
          <w:szCs w:val="32"/>
          <w:bdr w:val="none" w:color="auto" w:sz="0" w:space="0"/>
        </w:rPr>
        <w:t>，牢固树立</w:t>
      </w:r>
      <w:r>
        <w:rPr>
          <w:rFonts w:hint="eastAsia" w:ascii="仿宋" w:hAnsi="仿宋" w:eastAsia="仿宋" w:cs="仿宋"/>
          <w:sz w:val="32"/>
          <w:szCs w:val="32"/>
          <w:bdr w:val="none" w:color="auto" w:sz="0" w:space="0"/>
          <w:lang w:val="en-US" w:eastAsia="zh-CN"/>
        </w:rPr>
        <w:t>新</w:t>
      </w:r>
      <w:r>
        <w:rPr>
          <w:rFonts w:hint="eastAsia" w:ascii="仿宋" w:hAnsi="仿宋" w:eastAsia="仿宋" w:cs="仿宋"/>
          <w:sz w:val="32"/>
          <w:szCs w:val="32"/>
          <w:bdr w:val="none" w:color="auto" w:sz="0" w:space="0"/>
        </w:rPr>
        <w:t>发展理念，</w:t>
      </w:r>
      <w:r>
        <w:rPr>
          <w:rFonts w:hint="eastAsia" w:ascii="仿宋_GB2312" w:eastAsia="仿宋_GB2312"/>
          <w:sz w:val="32"/>
          <w:szCs w:val="32"/>
        </w:rPr>
        <w:t>认真贯彻落实《中华人民共和国政府信息公开条例》</w:t>
      </w:r>
      <w:r>
        <w:rPr>
          <w:rFonts w:hint="eastAsia" w:ascii="仿宋_GB2312" w:eastAsia="仿宋_GB2312"/>
          <w:sz w:val="32"/>
          <w:szCs w:val="32"/>
          <w:lang w:val="en-US" w:eastAsia="zh-CN"/>
        </w:rPr>
        <w:t>各项规定</w:t>
      </w:r>
      <w:r>
        <w:rPr>
          <w:rFonts w:hint="eastAsia" w:ascii="仿宋" w:hAnsi="仿宋" w:eastAsia="仿宋" w:cs="仿宋"/>
          <w:sz w:val="32"/>
          <w:szCs w:val="32"/>
          <w:bdr w:val="none" w:color="auto" w:sz="0" w:space="0"/>
        </w:rPr>
        <w:t>，按照公开、公正、准确、真实的原则，推进决策公开、管理公开、服务公开、执行公开和结果公开，不断促进工业和信息化工作的公开化和透明化。现将信息公开工作报告如下：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sz w:val="32"/>
          <w:szCs w:val="32"/>
        </w:rPr>
      </w:pPr>
      <w:r>
        <w:rPr>
          <w:rStyle w:val="7"/>
          <w:rFonts w:hint="eastAsia" w:ascii="黑体" w:hAnsi="黑体" w:eastAsia="黑体" w:cs="黑体"/>
          <w:sz w:val="32"/>
          <w:szCs w:val="32"/>
          <w:bdr w:val="none" w:color="auto" w:sz="0" w:space="0"/>
          <w:lang w:val="en-US" w:eastAsia="zh-CN"/>
        </w:rPr>
        <w:t>一、</w:t>
      </w:r>
      <w:r>
        <w:rPr>
          <w:rStyle w:val="7"/>
          <w:rFonts w:hint="eastAsia" w:ascii="黑体" w:hAnsi="黑体" w:eastAsia="黑体" w:cs="黑体"/>
          <w:sz w:val="32"/>
          <w:szCs w:val="32"/>
          <w:bdr w:val="none" w:color="auto" w:sz="0" w:space="0"/>
        </w:rPr>
        <w:t>总体情况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2020年</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工信局认真贯彻《中华人民共和国政府信息公开条例》</w:t>
      </w:r>
      <w:r>
        <w:rPr>
          <w:rFonts w:hint="eastAsia" w:ascii="仿宋" w:hAnsi="仿宋" w:eastAsia="仿宋" w:cs="仿宋"/>
          <w:sz w:val="32"/>
          <w:szCs w:val="32"/>
          <w:bdr w:val="none" w:color="auto" w:sz="0" w:space="0"/>
          <w:lang w:val="en-US" w:eastAsia="zh-CN"/>
        </w:rPr>
        <w:t>和中央、省、市关于政务公开的</w:t>
      </w:r>
      <w:r>
        <w:rPr>
          <w:rFonts w:hint="eastAsia" w:ascii="仿宋" w:hAnsi="仿宋" w:eastAsia="仿宋" w:cs="仿宋"/>
          <w:sz w:val="32"/>
          <w:szCs w:val="32"/>
          <w:bdr w:val="none" w:color="auto" w:sz="0" w:space="0"/>
        </w:rPr>
        <w:t>文件精神</w:t>
      </w:r>
      <w:r>
        <w:rPr>
          <w:rFonts w:hint="eastAsia" w:ascii="仿宋" w:hAnsi="仿宋" w:eastAsia="仿宋" w:cs="仿宋"/>
          <w:sz w:val="32"/>
          <w:szCs w:val="32"/>
          <w:bdr w:val="none" w:color="auto" w:sz="0" w:space="0"/>
          <w:lang w:eastAsia="zh-CN"/>
        </w:rPr>
        <w:t>，</w:t>
      </w:r>
      <w:r>
        <w:rPr>
          <w:rFonts w:hint="eastAsia" w:ascii="仿宋" w:hAnsi="仿宋" w:eastAsia="仿宋" w:cs="仿宋"/>
          <w:sz w:val="32"/>
          <w:szCs w:val="32"/>
          <w:bdr w:val="none" w:color="auto" w:sz="0" w:space="0"/>
        </w:rPr>
        <w:t>按照</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委、</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政府有关要求，坚持“依法全面公开、真实公开、注重实效、有利监督”的原则，在</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政府办公室的具体指导下，切实加强组织领导，建立健全工作机制，拓展优化公开渠道、深化规范公开内容，着力推进重点领域公开，不断推动信息公开工作有序开展，依法保障群众的知情权、参与权和监督权。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eastAsia="仿宋_GB2312"/>
          <w:sz w:val="32"/>
          <w:szCs w:val="32"/>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一</w:t>
      </w:r>
      <w:r>
        <w:rPr>
          <w:rFonts w:hint="eastAsia" w:ascii="楷体_GB2312" w:eastAsia="楷体_GB2312"/>
          <w:b/>
          <w:bCs/>
          <w:sz w:val="32"/>
          <w:szCs w:val="32"/>
          <w:lang w:eastAsia="zh-CN"/>
        </w:rPr>
        <w:t>）</w:t>
      </w:r>
      <w:r>
        <w:rPr>
          <w:rFonts w:hint="eastAsia" w:ascii="楷体_GB2312" w:eastAsia="楷体_GB2312"/>
          <w:b/>
          <w:bCs/>
          <w:sz w:val="32"/>
          <w:szCs w:val="32"/>
        </w:rPr>
        <w:t>强化组织领导。</w:t>
      </w:r>
      <w:r>
        <w:rPr>
          <w:rFonts w:hint="eastAsia" w:ascii="仿宋_GB2312" w:eastAsia="仿宋_GB2312"/>
          <w:sz w:val="32"/>
          <w:szCs w:val="32"/>
          <w:lang w:val="en-US" w:eastAsia="zh-CN"/>
        </w:rPr>
        <w:t>县工信局</w:t>
      </w:r>
      <w:r>
        <w:rPr>
          <w:rFonts w:hint="eastAsia" w:ascii="仿宋_GB2312" w:eastAsia="仿宋_GB2312"/>
          <w:sz w:val="32"/>
          <w:szCs w:val="32"/>
        </w:rPr>
        <w:t>高</w:t>
      </w:r>
      <w:r>
        <w:rPr>
          <w:rFonts w:hint="eastAsia" w:ascii="仿宋_GB2312" w:eastAsia="仿宋_GB2312"/>
          <w:sz w:val="32"/>
          <w:szCs w:val="32"/>
        </w:rPr>
        <w:t>度重视信息公开工作</w:t>
      </w:r>
      <w:r>
        <w:rPr>
          <w:rFonts w:hint="eastAsia" w:ascii="仿宋_GB2312" w:eastAsia="仿宋_GB2312"/>
          <w:sz w:val="32"/>
          <w:szCs w:val="32"/>
          <w:lang w:eastAsia="zh-CN"/>
        </w:rPr>
        <w:t>，</w:t>
      </w:r>
      <w:r>
        <w:rPr>
          <w:rFonts w:hint="eastAsia" w:ascii="仿宋_GB2312" w:eastAsia="仿宋_GB2312"/>
          <w:sz w:val="32"/>
          <w:szCs w:val="32"/>
          <w:lang w:val="en-US" w:eastAsia="zh-CN"/>
        </w:rPr>
        <w:t>将政府信息公开工作贯穿于业务工作始终，形成主要领导总体负责，分管领导具体负责，专人专责办理业务的工作机制。建立信息公开制度，</w:t>
      </w:r>
      <w:r>
        <w:rPr>
          <w:rFonts w:hint="eastAsia" w:ascii="仿宋_GB2312" w:eastAsia="仿宋_GB2312"/>
          <w:sz w:val="32"/>
          <w:szCs w:val="32"/>
        </w:rPr>
        <w:t>所有公开发布的信息均由分管领导和主要领导严格</w:t>
      </w:r>
      <w:r>
        <w:rPr>
          <w:rFonts w:hint="eastAsia" w:ascii="仿宋_GB2312" w:eastAsia="仿宋_GB2312"/>
          <w:sz w:val="32"/>
          <w:szCs w:val="32"/>
          <w:lang w:val="en-US" w:eastAsia="zh-CN"/>
        </w:rPr>
        <w:t>审核</w:t>
      </w:r>
      <w:r>
        <w:rPr>
          <w:rFonts w:hint="eastAsia" w:ascii="仿宋_GB2312" w:eastAsia="仿宋_GB2312"/>
          <w:sz w:val="32"/>
          <w:szCs w:val="32"/>
        </w:rPr>
        <w:t>把关后及时公开。</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eastAsia="仿宋_GB2312"/>
          <w:sz w:val="32"/>
          <w:szCs w:val="32"/>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二</w:t>
      </w:r>
      <w:r>
        <w:rPr>
          <w:rFonts w:hint="eastAsia" w:ascii="楷体_GB2312" w:eastAsia="楷体_GB2312"/>
          <w:b/>
          <w:bCs/>
          <w:sz w:val="32"/>
          <w:szCs w:val="32"/>
          <w:lang w:eastAsia="zh-CN"/>
        </w:rPr>
        <w:t>）强化公开力度。</w:t>
      </w:r>
      <w:r>
        <w:rPr>
          <w:rFonts w:hint="eastAsia" w:ascii="仿宋_GB2312" w:eastAsia="仿宋_GB2312"/>
          <w:sz w:val="32"/>
          <w:szCs w:val="32"/>
        </w:rPr>
        <w:t>按照县委、县政府</w:t>
      </w:r>
      <w:r>
        <w:rPr>
          <w:rFonts w:hint="eastAsia" w:ascii="仿宋_GB2312" w:eastAsia="仿宋_GB2312"/>
          <w:sz w:val="32"/>
          <w:szCs w:val="32"/>
          <w:lang w:val="en-US" w:eastAsia="zh-CN"/>
        </w:rPr>
        <w:t>总体</w:t>
      </w:r>
      <w:r>
        <w:rPr>
          <w:rFonts w:hint="eastAsia" w:ascii="仿宋_GB2312" w:eastAsia="仿宋_GB2312"/>
          <w:sz w:val="32"/>
          <w:szCs w:val="32"/>
        </w:rPr>
        <w:t>要求，</w:t>
      </w:r>
      <w:r>
        <w:rPr>
          <w:rFonts w:hint="eastAsia" w:ascii="仿宋" w:hAnsi="仿宋" w:eastAsia="仿宋" w:cs="仿宋"/>
          <w:sz w:val="32"/>
          <w:szCs w:val="32"/>
        </w:rPr>
        <w:t>工信局依法推进政府信息公开，着力打造服务型机关，较好地完成了政府信息公开各项工作</w:t>
      </w:r>
      <w:r>
        <w:rPr>
          <w:rFonts w:hint="eastAsia" w:ascii="仿宋" w:hAnsi="仿宋" w:eastAsia="仿宋" w:cs="仿宋"/>
          <w:sz w:val="32"/>
          <w:szCs w:val="32"/>
          <w:lang w:eastAsia="zh-CN"/>
        </w:rPr>
        <w:t>，</w:t>
      </w:r>
      <w:r>
        <w:rPr>
          <w:rFonts w:hint="eastAsia" w:ascii="仿宋_GB2312" w:eastAsia="仿宋_GB2312"/>
          <w:sz w:val="32"/>
          <w:szCs w:val="32"/>
        </w:rPr>
        <w:t>通过各渠道及时</w:t>
      </w:r>
      <w:r>
        <w:rPr>
          <w:rFonts w:hint="eastAsia" w:ascii="仿宋_GB2312" w:eastAsia="仿宋_GB2312"/>
          <w:sz w:val="32"/>
          <w:szCs w:val="32"/>
          <w:lang w:val="en-US" w:eastAsia="zh-CN"/>
        </w:rPr>
        <w:t>公示重点</w:t>
      </w:r>
      <w:r>
        <w:rPr>
          <w:rFonts w:hint="eastAsia" w:ascii="仿宋_GB2312" w:eastAsia="仿宋_GB2312"/>
          <w:sz w:val="32"/>
          <w:szCs w:val="32"/>
        </w:rPr>
        <w:t>工作进展情况、活动开展情况、会议召开情况</w:t>
      </w:r>
      <w:r>
        <w:rPr>
          <w:rFonts w:hint="eastAsia" w:ascii="仿宋_GB2312" w:eastAsia="仿宋_GB2312"/>
          <w:sz w:val="32"/>
          <w:szCs w:val="32"/>
          <w:lang w:eastAsia="zh-CN"/>
        </w:rPr>
        <w:t>、</w:t>
      </w:r>
      <w:r>
        <w:rPr>
          <w:rFonts w:hint="eastAsia" w:ascii="仿宋_GB2312" w:eastAsia="仿宋_GB2312"/>
          <w:sz w:val="32"/>
          <w:szCs w:val="32"/>
        </w:rPr>
        <w:t>财政预决算、“三公”经费、安全生产等重点领域的政务信息</w:t>
      </w:r>
      <w:r>
        <w:rPr>
          <w:rFonts w:hint="eastAsia" w:ascii="仿宋_GB2312" w:eastAsia="仿宋_GB2312"/>
          <w:sz w:val="32"/>
          <w:szCs w:val="32"/>
          <w:lang w:eastAsia="zh-CN"/>
        </w:rPr>
        <w:t>，</w:t>
      </w:r>
      <w:r>
        <w:rPr>
          <w:rFonts w:hint="eastAsia" w:ascii="仿宋_GB2312" w:eastAsia="仿宋_GB2312"/>
          <w:sz w:val="32"/>
          <w:szCs w:val="32"/>
          <w:lang w:val="en-US" w:eastAsia="zh-CN"/>
        </w:rPr>
        <w:t>特别是结合工作实际，及时向服务对象公开了工业和信息化项目申报、名优产品申报等重点事项政策文件，切实保障服务对象的知情权</w:t>
      </w:r>
      <w:r>
        <w:rPr>
          <w:rFonts w:hint="eastAsia" w:ascii="仿宋_GB2312" w:eastAsia="仿宋_GB2312"/>
          <w:sz w:val="32"/>
          <w:szCs w:val="32"/>
        </w:rPr>
        <w:t>。</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eastAsia="仿宋_GB2312"/>
          <w:sz w:val="32"/>
          <w:szCs w:val="32"/>
        </w:rPr>
      </w:pPr>
      <w:r>
        <w:rPr>
          <w:rFonts w:hint="eastAsia" w:ascii="楷体_GB2312" w:eastAsia="楷体_GB2312"/>
          <w:b/>
          <w:bCs/>
          <w:sz w:val="32"/>
          <w:szCs w:val="32"/>
          <w:lang w:val="en-US" w:eastAsia="zh-CN"/>
        </w:rPr>
        <w:t>（三）反馈民众诉求。</w:t>
      </w:r>
      <w:r>
        <w:rPr>
          <w:rFonts w:hint="eastAsia" w:ascii="仿宋_GB2312" w:eastAsia="仿宋_GB2312"/>
          <w:sz w:val="32"/>
          <w:szCs w:val="32"/>
        </w:rPr>
        <w:t>对于县政府交办的群众来信来访等相关事宜我局及时安排办理，并在办理结束后迅速将结果反馈至诉求人，同时在县政府网站公开回复，有力保障了公众的知情权，监督权。</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二、主动公开政府信息情况</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（一）主动公开的内容</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我局主动公开</w:t>
      </w:r>
      <w:r>
        <w:rPr>
          <w:rFonts w:hint="eastAsia" w:ascii="仿宋_GB2312" w:eastAsia="仿宋_GB2312"/>
          <w:sz w:val="32"/>
          <w:szCs w:val="32"/>
          <w:lang w:val="en-US" w:eastAsia="zh-CN"/>
        </w:rPr>
        <w:t>的</w:t>
      </w:r>
      <w:r>
        <w:rPr>
          <w:rFonts w:hint="eastAsia" w:ascii="仿宋_GB2312" w:eastAsia="仿宋_GB2312"/>
          <w:sz w:val="32"/>
          <w:szCs w:val="32"/>
        </w:rPr>
        <w:t>政府信息</w:t>
      </w:r>
      <w:r>
        <w:rPr>
          <w:rFonts w:hint="eastAsia" w:ascii="仿宋_GB2312" w:eastAsia="仿宋_GB2312"/>
          <w:sz w:val="32"/>
          <w:szCs w:val="32"/>
          <w:lang w:val="en-US" w:eastAsia="zh-CN"/>
        </w:rPr>
        <w:t>主要涉及</w:t>
      </w:r>
      <w:r>
        <w:rPr>
          <w:rFonts w:hint="eastAsia" w:ascii="仿宋_GB2312" w:eastAsia="仿宋_GB2312"/>
          <w:sz w:val="32"/>
          <w:szCs w:val="32"/>
        </w:rPr>
        <w:t>政策法规方面的内容。2</w:t>
      </w:r>
      <w:r>
        <w:rPr>
          <w:rFonts w:ascii="仿宋_GB2312" w:eastAsia="仿宋_GB2312"/>
          <w:sz w:val="32"/>
          <w:szCs w:val="32"/>
        </w:rPr>
        <w:t>020</w:t>
      </w:r>
      <w:r>
        <w:rPr>
          <w:rFonts w:hint="eastAsia" w:ascii="仿宋_GB2312" w:eastAsia="仿宋_GB2312"/>
          <w:sz w:val="32"/>
          <w:szCs w:val="32"/>
        </w:rPr>
        <w:t>年1月1日至1</w:t>
      </w:r>
      <w:r>
        <w:rPr>
          <w:rFonts w:ascii="仿宋_GB2312" w:eastAsia="仿宋_GB2312"/>
          <w:sz w:val="32"/>
          <w:szCs w:val="32"/>
        </w:rPr>
        <w:t>2</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w:t>
      </w:r>
      <w:r>
        <w:rPr>
          <w:rFonts w:hint="eastAsia" w:ascii="仿宋_GB2312" w:eastAsia="仿宋_GB2312"/>
          <w:sz w:val="32"/>
          <w:szCs w:val="32"/>
          <w:lang w:val="en-US" w:eastAsia="zh-CN"/>
        </w:rPr>
        <w:t>通过</w:t>
      </w:r>
      <w:r>
        <w:rPr>
          <w:rFonts w:hint="eastAsia" w:ascii="仿宋_GB2312" w:eastAsia="仿宋_GB2312"/>
          <w:sz w:val="32"/>
          <w:szCs w:val="32"/>
        </w:rPr>
        <w:t>政府门户网站</w:t>
      </w:r>
      <w:r>
        <w:rPr>
          <w:rFonts w:hint="eastAsia" w:ascii="仿宋_GB2312" w:eastAsia="仿宋_GB2312"/>
          <w:sz w:val="32"/>
          <w:szCs w:val="32"/>
          <w:lang w:val="en-US" w:eastAsia="zh-CN"/>
        </w:rPr>
        <w:t>公示</w:t>
      </w:r>
      <w:r>
        <w:rPr>
          <w:rFonts w:hint="eastAsia" w:ascii="仿宋_GB2312" w:eastAsia="仿宋_GB2312"/>
          <w:sz w:val="32"/>
          <w:szCs w:val="32"/>
        </w:rPr>
        <w:t>了财务预决算、“三公”经费等相关信息；</w:t>
      </w:r>
      <w:r>
        <w:rPr>
          <w:rFonts w:hint="eastAsia" w:ascii="仿宋_GB2312" w:eastAsia="仿宋_GB2312"/>
          <w:sz w:val="32"/>
          <w:szCs w:val="32"/>
          <w:lang w:val="en-US" w:eastAsia="zh-CN"/>
        </w:rPr>
        <w:t>通过新媒体工作群公布</w:t>
      </w:r>
      <w:r>
        <w:rPr>
          <w:rFonts w:hint="eastAsia" w:ascii="仿宋_GB2312" w:eastAsia="仿宋_GB2312"/>
          <w:sz w:val="32"/>
          <w:szCs w:val="32"/>
        </w:rPr>
        <w:t>各类政务信息、政策法规</w:t>
      </w:r>
      <w:r>
        <w:rPr>
          <w:rFonts w:hint="eastAsia" w:ascii="仿宋_GB2312" w:eastAsia="仿宋_GB2312"/>
          <w:sz w:val="32"/>
          <w:szCs w:val="32"/>
          <w:lang w:val="en-US" w:eastAsia="zh-CN"/>
        </w:rPr>
        <w:t>30</w:t>
      </w:r>
      <w:r>
        <w:rPr>
          <w:rFonts w:hint="eastAsia" w:ascii="仿宋_GB2312" w:eastAsia="仿宋_GB2312"/>
          <w:sz w:val="32"/>
          <w:szCs w:val="32"/>
        </w:rPr>
        <w:t>篇。</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 w:hAnsi="仿宋" w:eastAsia="仿宋" w:cs="仿宋"/>
          <w:sz w:val="32"/>
          <w:szCs w:val="32"/>
          <w:bdr w:val="none" w:color="auto" w:sz="0" w:space="0"/>
          <w:lang w:val="en-US" w:eastAsia="zh-CN"/>
        </w:rPr>
      </w:pPr>
      <w:r>
        <w:rPr>
          <w:rFonts w:hint="eastAsia" w:ascii="楷体_GB2312" w:eastAsia="楷体_GB2312"/>
          <w:b/>
          <w:bCs/>
          <w:sz w:val="32"/>
          <w:szCs w:val="32"/>
        </w:rPr>
        <w:t>（二）信息公开的渠道</w:t>
      </w:r>
      <w:r>
        <w:rPr>
          <w:rFonts w:hint="eastAsia" w:ascii="楷体_GB2312" w:eastAsia="楷体_GB2312"/>
          <w:b/>
          <w:bCs/>
          <w:sz w:val="32"/>
          <w:szCs w:val="32"/>
          <w:lang w:val="en-US" w:eastAsia="zh-CN"/>
        </w:rPr>
        <w:t>及形式</w:t>
      </w:r>
      <w:r>
        <w:rPr>
          <w:rFonts w:hint="eastAsia" w:ascii="楷体_GB2312" w:eastAsia="楷体_GB2312"/>
          <w:b/>
          <w:bCs/>
          <w:sz w:val="32"/>
          <w:szCs w:val="32"/>
        </w:rPr>
        <w:t>。</w:t>
      </w:r>
      <w:r>
        <w:rPr>
          <w:rFonts w:hint="eastAsia" w:ascii="仿宋_GB2312" w:eastAsia="仿宋_GB2312"/>
          <w:sz w:val="32"/>
          <w:szCs w:val="32"/>
        </w:rPr>
        <w:t>我局信息公开主要通过县政府门户网站</w:t>
      </w:r>
      <w:r>
        <w:rPr>
          <w:rFonts w:hint="eastAsia" w:ascii="仿宋_GB2312" w:eastAsia="仿宋_GB2312"/>
          <w:sz w:val="32"/>
          <w:szCs w:val="32"/>
          <w:lang w:eastAsia="zh-CN"/>
        </w:rPr>
        <w:t>、</w:t>
      </w:r>
      <w:r>
        <w:rPr>
          <w:rFonts w:hint="eastAsia" w:ascii="仿宋_GB2312" w:eastAsia="仿宋_GB2312"/>
          <w:sz w:val="32"/>
          <w:szCs w:val="32"/>
          <w:lang w:val="en-US" w:eastAsia="zh-CN"/>
        </w:rPr>
        <w:t>新媒体工作群等渠道进行</w:t>
      </w:r>
      <w:r>
        <w:rPr>
          <w:rFonts w:hint="eastAsia" w:ascii="仿宋_GB2312" w:eastAsia="仿宋_GB2312"/>
          <w:sz w:val="32"/>
          <w:szCs w:val="32"/>
        </w:rPr>
        <w:t>。县政府门户网站主要公示财务预决算、“三公”经费等相关信息</w:t>
      </w:r>
      <w:r>
        <w:rPr>
          <w:rFonts w:hint="eastAsia" w:ascii="仿宋_GB2312" w:eastAsia="仿宋_GB2312"/>
          <w:sz w:val="32"/>
          <w:szCs w:val="32"/>
          <w:lang w:eastAsia="zh-CN"/>
        </w:rPr>
        <w:t>，</w:t>
      </w:r>
      <w:r>
        <w:rPr>
          <w:rFonts w:hint="eastAsia" w:ascii="仿宋_GB2312" w:eastAsia="仿宋_GB2312"/>
          <w:sz w:val="32"/>
          <w:szCs w:val="32"/>
          <w:lang w:val="en-US" w:eastAsia="zh-CN"/>
        </w:rPr>
        <w:t>新媒体工作群</w:t>
      </w:r>
      <w:r>
        <w:rPr>
          <w:rFonts w:hint="eastAsia" w:ascii="仿宋_GB2312" w:eastAsia="仿宋_GB2312"/>
          <w:sz w:val="32"/>
          <w:szCs w:val="32"/>
        </w:rPr>
        <w:t>主要</w:t>
      </w:r>
      <w:r>
        <w:rPr>
          <w:rFonts w:hint="eastAsia" w:ascii="仿宋_GB2312" w:eastAsia="仿宋_GB2312"/>
          <w:sz w:val="32"/>
          <w:szCs w:val="32"/>
          <w:lang w:val="en-US" w:eastAsia="zh-CN"/>
        </w:rPr>
        <w:t>向服务对象公开各机关与工业和信息化工作的政策方针及相关项目申报信息</w:t>
      </w:r>
      <w:r>
        <w:rPr>
          <w:rFonts w:hint="eastAsia" w:ascii="仿宋_GB2312" w:eastAsia="仿宋_GB2312"/>
          <w:sz w:val="32"/>
          <w:szCs w:val="32"/>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2020年工信局行政许可共0项，行政处罚共0项。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1980"/>
        <w:gridCol w:w="2131"/>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9" w:type="dxa"/>
            <w:gridSpan w:val="4"/>
            <w:shd w:val="clear" w:color="auto" w:fill="B6DDE8"/>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highlight w:val="none"/>
              </w:rPr>
            </w:pPr>
            <w:r>
              <w:rPr>
                <w:rFonts w:hint="eastAsia" w:ascii="宋体" w:hAnsi="宋体"/>
                <w:sz w:val="18"/>
                <w:szCs w:val="18"/>
                <w:highlight w:val="none"/>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信息内容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本年新制作数量</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本年新公开数量</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规章</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规范性文件</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9" w:type="dxa"/>
            <w:gridSpan w:val="4"/>
            <w:shd w:val="clear" w:color="auto" w:fill="B6DDE8"/>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信息内容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上一年项目数量</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本年增/减处</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行政许可</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其他对外管理服务事项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9" w:type="dxa"/>
            <w:gridSpan w:val="4"/>
            <w:shd w:val="clear" w:color="auto" w:fill="B6DDE8"/>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信息内容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上一年项目数量</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本年增/减处</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行政处罚</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行政强制</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213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19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9" w:type="dxa"/>
            <w:gridSpan w:val="4"/>
            <w:shd w:val="clear" w:color="auto" w:fill="B6DDE8"/>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信息内容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上一年项目数量</w:t>
            </w:r>
          </w:p>
        </w:tc>
        <w:tc>
          <w:tcPr>
            <w:tcW w:w="4070"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行政事业性收费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ascii="宋体" w:hAnsi="宋体"/>
                <w:sz w:val="18"/>
                <w:szCs w:val="18"/>
              </w:rPr>
              <w:t>0</w:t>
            </w:r>
          </w:p>
        </w:tc>
        <w:tc>
          <w:tcPr>
            <w:tcW w:w="4070"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9" w:type="dxa"/>
            <w:gridSpan w:val="4"/>
            <w:shd w:val="clear" w:color="auto" w:fill="B6DDE8"/>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信息内容</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采购项目数量</w:t>
            </w:r>
          </w:p>
        </w:tc>
        <w:tc>
          <w:tcPr>
            <w:tcW w:w="4070"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政府集中采购</w:t>
            </w:r>
          </w:p>
        </w:tc>
        <w:tc>
          <w:tcPr>
            <w:tcW w:w="198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0</w:t>
            </w:r>
          </w:p>
        </w:tc>
        <w:tc>
          <w:tcPr>
            <w:tcW w:w="4070"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0</w:t>
            </w:r>
          </w:p>
        </w:tc>
      </w:tr>
    </w:tbl>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政务公开情况</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2020年，我局在正宁县门户网站及甘肃政务服务网正宁子站</w:t>
      </w:r>
      <w:r>
        <w:rPr>
          <w:rFonts w:hint="eastAsia" w:ascii="仿宋" w:hAnsi="仿宋" w:eastAsia="仿宋" w:cs="仿宋"/>
          <w:sz w:val="32"/>
          <w:szCs w:val="32"/>
          <w:lang w:val="en-US" w:eastAsia="zh-CN"/>
        </w:rPr>
        <w:t>无</w:t>
      </w:r>
      <w:r>
        <w:rPr>
          <w:rFonts w:hint="eastAsia" w:ascii="仿宋" w:hAnsi="仿宋" w:eastAsia="仿宋" w:cs="仿宋"/>
          <w:sz w:val="32"/>
          <w:szCs w:val="32"/>
        </w:rPr>
        <w:t>政务服务办事</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四、收到和处理政府信息公开申请情况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全年共有0条依申请公开信息。</w:t>
      </w:r>
    </w:p>
    <w:tbl>
      <w:tblPr>
        <w:tblStyle w:val="5"/>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57"/>
        <w:gridCol w:w="2410"/>
        <w:gridCol w:w="709"/>
        <w:gridCol w:w="850"/>
        <w:gridCol w:w="709"/>
        <w:gridCol w:w="851"/>
        <w:gridCol w:w="850"/>
        <w:gridCol w:w="44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35" w:type="dxa"/>
            <w:gridSpan w:val="3"/>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（本列数据的勾稽关系为：第一项加第二项之和，等于第三项加第四项之和）</w:t>
            </w:r>
          </w:p>
        </w:tc>
        <w:tc>
          <w:tcPr>
            <w:tcW w:w="4777" w:type="dxa"/>
            <w:gridSpan w:val="7"/>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35" w:type="dxa"/>
            <w:gridSpan w:val="3"/>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0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自     然     人</w:t>
            </w:r>
          </w:p>
        </w:tc>
        <w:tc>
          <w:tcPr>
            <w:tcW w:w="3708" w:type="dxa"/>
            <w:gridSpan w:val="5"/>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法人或其他组织</w:t>
            </w:r>
          </w:p>
        </w:tc>
        <w:tc>
          <w:tcPr>
            <w:tcW w:w="360"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635" w:type="dxa"/>
            <w:gridSpan w:val="3"/>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0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商业企业</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科研机构</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社会公益组织</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法律服务机构</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其他</w:t>
            </w:r>
          </w:p>
        </w:tc>
        <w:tc>
          <w:tcPr>
            <w:tcW w:w="360"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35" w:type="dxa"/>
            <w:gridSpan w:val="3"/>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一、本年新收政府信息公开申请数量</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35" w:type="dxa"/>
            <w:gridSpan w:val="3"/>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二、上年结转政府信息公开申请数量</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三、本  年 度 办 理 结 果</w:t>
            </w:r>
          </w:p>
        </w:tc>
        <w:tc>
          <w:tcPr>
            <w:tcW w:w="3167"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（一）予以公开</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3167"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（二）部分公开（区分处理的，只计这一情形，不计其他情形）</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（三）不予         公开</w:t>
            </w: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1.属于国家秘密</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2.其他法律行政法规禁止公开</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3.危及“三安全一隐患”</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4.保护第三方合法权益</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5.属于三类内部事务信息</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6.属于四类过程性信息</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7.属于行政执法案卷</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8.属于行政查询事项</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（四）无法     提供</w:t>
            </w: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1.本机关不掌握相关政府信息</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2.没有现成信息需要另行制作</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3.补正后申请内容仍不明确</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（五）不予    处理</w:t>
            </w: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1.信访举报投诉类申请</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2.重复申请</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3.要求提供公开出版物</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4.无正当理由大量反复申请</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757"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241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5.要求行政机关确认或重新出具已获取信息</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3167"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（六）其他处理</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8"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3167"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（七）总计</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35" w:type="dxa"/>
            <w:gridSpan w:val="3"/>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四、结转下年度继续办理</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70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1"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85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44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36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bdr w:val="none" w:color="auto" w:sz="0" w:space="0"/>
        </w:rPr>
        <w:t>五、政府信息公开行政复议、行政诉讼情况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2020年度无针对</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工信局有关政府信息公开事务的行政复议、诉讼、申诉案例。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39"/>
        <w:gridCol w:w="539"/>
        <w:gridCol w:w="539"/>
        <w:gridCol w:w="539"/>
        <w:gridCol w:w="539"/>
        <w:gridCol w:w="539"/>
        <w:gridCol w:w="539"/>
        <w:gridCol w:w="539"/>
        <w:gridCol w:w="539"/>
        <w:gridCol w:w="539"/>
        <w:gridCol w:w="539"/>
        <w:gridCol w:w="539"/>
        <w:gridCol w:w="539"/>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gridSpan w:val="5"/>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行政复议</w:t>
            </w:r>
          </w:p>
        </w:tc>
        <w:tc>
          <w:tcPr>
            <w:tcW w:w="5390" w:type="dxa"/>
            <w:gridSpan w:val="1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结果维持</w:t>
            </w:r>
          </w:p>
        </w:tc>
        <w:tc>
          <w:tcPr>
            <w:tcW w:w="53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结果纠正</w:t>
            </w:r>
          </w:p>
        </w:tc>
        <w:tc>
          <w:tcPr>
            <w:tcW w:w="53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其他结果</w:t>
            </w:r>
          </w:p>
        </w:tc>
        <w:tc>
          <w:tcPr>
            <w:tcW w:w="53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尚未审结</w:t>
            </w:r>
          </w:p>
        </w:tc>
        <w:tc>
          <w:tcPr>
            <w:tcW w:w="539" w:type="dxa"/>
            <w:vMerge w:val="restart"/>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总结</w:t>
            </w:r>
          </w:p>
        </w:tc>
        <w:tc>
          <w:tcPr>
            <w:tcW w:w="2695" w:type="dxa"/>
            <w:gridSpan w:val="5"/>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未经复议直接起诉</w:t>
            </w:r>
          </w:p>
        </w:tc>
        <w:tc>
          <w:tcPr>
            <w:tcW w:w="2695" w:type="dxa"/>
            <w:gridSpan w:val="5"/>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53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53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53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539" w:type="dxa"/>
            <w:vMerge w:val="continue"/>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结果维持</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结果纠正</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其他其结果</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尚未审结</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总结</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结果维持</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结果纠正</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其他其结果</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尚未审结</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c>
          <w:tcPr>
            <w:tcW w:w="539"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jc w:val="both"/>
              <w:textAlignment w:val="auto"/>
              <w:rPr>
                <w:rFonts w:ascii="宋体" w:hAnsi="宋体"/>
                <w:sz w:val="18"/>
                <w:szCs w:val="18"/>
              </w:rPr>
            </w:pPr>
            <w:r>
              <w:rPr>
                <w:rFonts w:hint="eastAsia" w:ascii="宋体" w:hAnsi="宋体"/>
                <w:sz w:val="18"/>
                <w:szCs w:val="18"/>
              </w:rPr>
              <w:t>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rPr>
      </w:pPr>
      <w:r>
        <w:rPr>
          <w:rStyle w:val="7"/>
          <w:rFonts w:hint="eastAsia" w:ascii="黑体" w:hAnsi="黑体" w:eastAsia="黑体" w:cs="黑体"/>
          <w:b w:val="0"/>
          <w:bCs/>
          <w:sz w:val="32"/>
          <w:szCs w:val="32"/>
          <w:bdr w:val="none" w:color="auto" w:sz="0" w:space="0"/>
        </w:rPr>
        <w:t>六、存在的问题和改进情况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2020年，虽然工信局政府信息公开工作取得了一些成绩，但也存在一些问题，如信息公开的及时性、针对性还有待加强；信息公开对提升业务工作水平的成效还不明显等等。2021年，</w:t>
      </w:r>
      <w:r>
        <w:rPr>
          <w:rFonts w:hint="eastAsia" w:ascii="仿宋" w:hAnsi="仿宋" w:eastAsia="仿宋" w:cs="仿宋"/>
          <w:sz w:val="32"/>
          <w:szCs w:val="32"/>
          <w:bdr w:val="none" w:color="auto" w:sz="0" w:space="0"/>
          <w:lang w:val="en-US" w:eastAsia="zh-CN"/>
        </w:rPr>
        <w:t>县</w:t>
      </w:r>
      <w:r>
        <w:rPr>
          <w:rFonts w:hint="eastAsia" w:ascii="仿宋" w:hAnsi="仿宋" w:eastAsia="仿宋" w:cs="仿宋"/>
          <w:sz w:val="32"/>
          <w:szCs w:val="32"/>
          <w:bdr w:val="none" w:color="auto" w:sz="0" w:space="0"/>
        </w:rPr>
        <w:t>工信局将遵循国家、省、市最新要求，按照“全面、真实、及时、便民”的原则，不断提高信息公开服务意识，持续提升政府信息公开的制度化、长效化工作水平，做到决策、执行、管理、服务和结果全程公开。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b/>
          <w:bCs/>
          <w:sz w:val="32"/>
          <w:szCs w:val="32"/>
          <w:bdr w:val="none" w:color="auto" w:sz="0" w:space="0"/>
        </w:rPr>
        <w:t>一是</w:t>
      </w:r>
      <w:r>
        <w:rPr>
          <w:rFonts w:hint="eastAsia" w:ascii="仿宋" w:hAnsi="仿宋" w:eastAsia="仿宋" w:cs="仿宋"/>
          <w:sz w:val="32"/>
          <w:szCs w:val="32"/>
          <w:bdr w:val="none" w:color="auto" w:sz="0" w:space="0"/>
        </w:rPr>
        <w:t>持续强化政府信息公开工作制度建设，采取有效措施，不断规范工作程序，创新工作方式方法，使信息公开工作在制度化、规范化方面有新的突破。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b/>
          <w:bCs/>
          <w:sz w:val="32"/>
          <w:szCs w:val="32"/>
          <w:bdr w:val="none" w:color="auto" w:sz="0" w:space="0"/>
        </w:rPr>
        <w:t>二是</w:t>
      </w:r>
      <w:r>
        <w:rPr>
          <w:rFonts w:hint="eastAsia" w:ascii="仿宋" w:hAnsi="仿宋" w:eastAsia="仿宋" w:cs="仿宋"/>
          <w:sz w:val="32"/>
          <w:szCs w:val="32"/>
          <w:bdr w:val="none" w:color="auto" w:sz="0" w:space="0"/>
        </w:rPr>
        <w:t>建立培训工作机制，组织信息公开业务人员积极参加政府组织的专业培训，提高政策把握和解疑释惑能力，努力提升综合信息的处置能力。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b/>
          <w:bCs/>
          <w:sz w:val="32"/>
          <w:szCs w:val="32"/>
          <w:bdr w:val="none" w:color="auto" w:sz="0" w:space="0"/>
        </w:rPr>
        <w:t>三是</w:t>
      </w:r>
      <w:r>
        <w:rPr>
          <w:rFonts w:hint="eastAsia" w:ascii="仿宋" w:hAnsi="仿宋" w:eastAsia="仿宋" w:cs="仿宋"/>
          <w:sz w:val="32"/>
          <w:szCs w:val="32"/>
          <w:bdr w:val="none" w:color="auto" w:sz="0" w:space="0"/>
        </w:rPr>
        <w:t>深化落实信息公开要求，坚持“公开为常态、不公开为例外”，凡是能主动公开的一律主动公开，切实满足人民群众获取政府信息的合理需求。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b/>
          <w:bCs/>
          <w:sz w:val="32"/>
          <w:szCs w:val="32"/>
          <w:bdr w:val="none" w:color="auto" w:sz="0" w:space="0"/>
        </w:rPr>
        <w:t>四是</w:t>
      </w:r>
      <w:r>
        <w:rPr>
          <w:rFonts w:hint="eastAsia" w:ascii="仿宋" w:hAnsi="仿宋" w:eastAsia="仿宋" w:cs="仿宋"/>
          <w:sz w:val="32"/>
          <w:szCs w:val="32"/>
          <w:bdr w:val="none" w:color="auto" w:sz="0" w:space="0"/>
        </w:rPr>
        <w:t>充分运用</w:t>
      </w:r>
      <w:r>
        <w:rPr>
          <w:rFonts w:hint="eastAsia" w:ascii="仿宋" w:hAnsi="仿宋" w:eastAsia="仿宋" w:cs="仿宋"/>
          <w:sz w:val="32"/>
          <w:szCs w:val="32"/>
          <w:bdr w:val="none" w:color="auto" w:sz="0" w:space="0"/>
          <w:lang w:val="en-US" w:eastAsia="zh-CN"/>
        </w:rPr>
        <w:t>政府</w:t>
      </w:r>
      <w:r>
        <w:rPr>
          <w:rFonts w:hint="eastAsia" w:ascii="仿宋" w:hAnsi="仿宋" w:eastAsia="仿宋" w:cs="仿宋"/>
          <w:sz w:val="32"/>
          <w:szCs w:val="32"/>
          <w:bdr w:val="none" w:color="auto" w:sz="0" w:space="0"/>
        </w:rPr>
        <w:t>网站、广播电视、报刊、微博、微信等新媒体和信息化手段的互动传播功能，采取灵活多样的公开形式提高信息的发布效率，使公众能够通过多种渠道，更加便利的获取政府信息，有效提升公众对政府信息公开工作的满意度。</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Helvetica"/>
          <w:color w:val="333333"/>
          <w:sz w:val="32"/>
          <w:szCs w:val="32"/>
        </w:rPr>
      </w:pPr>
      <w:r>
        <w:rPr>
          <w:rFonts w:hint="eastAsia" w:ascii="黑体" w:hAnsi="黑体" w:eastAsia="黑体" w:cs="Helvetica"/>
          <w:color w:val="333333"/>
          <w:sz w:val="32"/>
          <w:szCs w:val="32"/>
        </w:rPr>
        <w:t>其他需要报告的事项</w:t>
      </w:r>
    </w:p>
    <w:p>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ascii="仿宋_GB2312" w:hAnsi="黑体" w:eastAsia="仿宋_GB2312" w:cs="Helvetica"/>
          <w:color w:val="333333"/>
          <w:sz w:val="24"/>
        </w:rPr>
      </w:pPr>
      <w:r>
        <w:rPr>
          <w:rFonts w:hint="eastAsia" w:ascii="仿宋_GB2312" w:hAnsi="黑体" w:eastAsia="仿宋_GB2312" w:cs="Helvetica"/>
          <w:color w:val="333333"/>
          <w:sz w:val="32"/>
          <w:szCs w:val="32"/>
        </w:rPr>
        <w:t>无其他需要报告的事项。</w:t>
      </w:r>
    </w:p>
    <w:p>
      <w:pPr>
        <w:spacing w:line="600" w:lineRule="exact"/>
        <w:ind w:firstLine="641"/>
        <w:jc w:val="both"/>
        <w:rPr>
          <w:rFonts w:ascii="仿宋_GB2312" w:eastAsia="仿宋_GB2312"/>
          <w:color w:val="FF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A8FFE"/>
    <w:multiLevelType w:val="singleLevel"/>
    <w:tmpl w:val="C8EA8FF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1272D"/>
    <w:rsid w:val="2D9B5E85"/>
    <w:rsid w:val="3AD6001A"/>
    <w:rsid w:val="3E81272D"/>
    <w:rsid w:val="5A9024E5"/>
    <w:rsid w:val="7F3629D5"/>
    <w:rsid w:val="7F38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2021-05-17T08:12:00Z</dcterms:created>
  <dc:creator>行云流水</dc:creator>
  <cp:lastModifiedBy>行云流水</cp:lastModifiedBy>
  <cp:lastPrinted>2021-05-17T09:08:17Z</cp:lastPrinted>
  <dcterms:modified xsi:type="dcterms:W3CDTF">2021-05-17T10:04:08Z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772A64B020A946568A61D47F0B2F1246</vt:lpwstr>
  </property>
</Properties>
</file>