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Style w:val="5"/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44"/>
          <w:szCs w:val="44"/>
          <w:u w:val="none"/>
          <w:bdr w:val="none" w:color="auto" w:sz="0" w:space="0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44"/>
          <w:szCs w:val="44"/>
          <w:u w:val="none"/>
          <w:bdr w:val="none" w:color="auto" w:sz="0" w:space="0"/>
        </w:rPr>
        <w:fldChar w:fldCharType="begin"/>
      </w: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44"/>
          <w:szCs w:val="44"/>
          <w:u w:val="none"/>
          <w:bdr w:val="none" w:color="auto" w:sz="0" w:space="0"/>
        </w:rPr>
        <w:instrText xml:space="preserve"> HYPERLINK "http://www.cqtn.gov.cn/zwgk_184/zfxxgknb/qzfbm_58264/qtyjrswj_65828/202101/javascript:void(0)" </w:instrText>
      </w: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44"/>
          <w:szCs w:val="44"/>
          <w:u w:val="none"/>
          <w:bdr w:val="none" w:color="auto" w:sz="0" w:space="0"/>
        </w:rPr>
        <w:fldChar w:fldCharType="separate"/>
      </w:r>
      <w:r>
        <w:rPr>
          <w:rStyle w:val="5"/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44"/>
          <w:szCs w:val="44"/>
          <w:u w:val="none"/>
          <w:bdr w:val="none" w:color="auto" w:sz="0" w:space="0"/>
          <w:lang w:eastAsia="zh-CN"/>
        </w:rPr>
        <w:t>正宁县</w:t>
      </w:r>
      <w:r>
        <w:rPr>
          <w:rStyle w:val="5"/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44"/>
          <w:szCs w:val="44"/>
          <w:u w:val="none"/>
          <w:bdr w:val="none" w:color="auto" w:sz="0" w:space="0"/>
        </w:rPr>
        <w:t>退役军人事务局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44"/>
          <w:szCs w:val="44"/>
        </w:rPr>
      </w:pPr>
      <w:r>
        <w:rPr>
          <w:rStyle w:val="5"/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44"/>
          <w:szCs w:val="44"/>
          <w:u w:val="none"/>
          <w:bdr w:val="none" w:color="auto" w:sz="0" w:space="0"/>
        </w:rPr>
        <w:t>2020年政府信息公开工作年度报告</w:t>
      </w: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44"/>
          <w:szCs w:val="44"/>
          <w:u w:val="none"/>
          <w:bdr w:val="none" w:color="auto" w:sz="0" w:space="0"/>
        </w:rPr>
        <w:fldChar w:fldCharType="end"/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黑体" w:hAnsi="黑体" w:eastAsia="黑体" w:cs="黑体"/>
          <w:b/>
          <w:bCs/>
          <w:i w:val="0"/>
          <w:caps w:val="0"/>
          <w:color w:val="333333"/>
          <w:spacing w:val="0"/>
          <w:sz w:val="32"/>
          <w:szCs w:val="32"/>
          <w:bdr w:val="none" w:color="auto" w:sz="0" w:space="0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333333"/>
          <w:spacing w:val="0"/>
          <w:sz w:val="32"/>
          <w:szCs w:val="32"/>
          <w:bdr w:val="none" w:color="auto" w:sz="0" w:space="0"/>
        </w:rPr>
        <w:t>一、总体情况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bdr w:val="none" w:color="auto" w:sz="0" w:space="0"/>
        </w:rPr>
        <w:t>2020年，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bdr w:val="none" w:color="auto" w:sz="0" w:space="0"/>
          <w:lang w:eastAsia="zh-CN"/>
        </w:rPr>
        <w:t>正宁县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bdr w:val="none" w:color="auto" w:sz="0" w:space="0"/>
        </w:rPr>
        <w:t>退役军人事务局按照《中华人民共和国政府信息公开条例》和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bdr w:val="none" w:color="auto" w:sz="0" w:space="0"/>
          <w:lang w:eastAsia="zh-CN"/>
        </w:rPr>
        <w:t>县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bdr w:val="none" w:color="auto" w:sz="0" w:space="0"/>
        </w:rPr>
        <w:t>政府信息公开相关要求，加强组织领导，健全工作机制，</w:t>
      </w:r>
      <w:r>
        <w:rPr>
          <w:rFonts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充分运用政府信息公开网，推动我局信息公开向纵深开展，切实保障人民群众对退役军人工作的知情权、参与权、表达权和监督权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</w:rPr>
        <w:t>有效促进了退役军人各项工作的顺利进行。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bdr w:val="none" w:color="auto" w:sz="0" w:space="0"/>
        </w:rPr>
        <w:t>2020年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bdr w:val="none" w:color="auto" w:sz="0" w:space="0"/>
          <w:lang w:val="en-US" w:eastAsia="zh-CN"/>
        </w:rPr>
        <w:t>1月1日至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bdr w:val="none" w:color="auto" w:sz="0" w:space="0"/>
        </w:rPr>
        <w:t>12月31日，通过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bdr w:val="none" w:color="auto" w:sz="0" w:space="0"/>
          <w:lang w:eastAsia="zh-CN"/>
        </w:rPr>
        <w:t>正宁县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bdr w:val="none" w:color="auto" w:sz="0" w:space="0"/>
        </w:rPr>
        <w:t>人民政府网发布工作动态类信息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bdr w:val="none" w:color="auto" w:sz="0" w:space="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bdr w:val="none" w:color="auto" w:sz="0" w:space="0"/>
        </w:rPr>
        <w:t>条，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通过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甘肃政务服务网正宁子站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共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公开政务服务办事目录及办事指南信息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条。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bdr w:val="none" w:color="auto" w:sz="0" w:space="0"/>
        </w:rPr>
        <w:t>全年未收到政府信息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</w:rPr>
        <w:t>公开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bdr w:val="none" w:color="auto" w:sz="0" w:space="0"/>
        </w:rPr>
        <w:t>申请。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333333"/>
          <w:spacing w:val="0"/>
          <w:sz w:val="32"/>
          <w:szCs w:val="32"/>
          <w:bdr w:val="none" w:color="auto" w:sz="0" w:space="0"/>
        </w:rPr>
        <w:t>二、主动公开政府信息情况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9"/>
        <w:gridCol w:w="1980"/>
        <w:gridCol w:w="2131"/>
        <w:gridCol w:w="19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390" w:type="dxa"/>
          <w:trHeight w:val="567" w:hRule="atLeast"/>
          <w:jc w:val="center"/>
        </w:trPr>
        <w:tc>
          <w:tcPr>
            <w:tcW w:w="8099" w:type="dxa"/>
            <w:gridSpan w:val="4"/>
            <w:shd w:val="clear" w:color="auto" w:fill="B6DDE8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  <w:highlight w:val="cy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390" w:type="dxa"/>
          <w:trHeight w:val="567" w:hRule="atLeast"/>
          <w:jc w:val="center"/>
        </w:trPr>
        <w:tc>
          <w:tcPr>
            <w:tcW w:w="2049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信息内容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本年新制作数量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本年新公开数量</w:t>
            </w:r>
          </w:p>
        </w:tc>
        <w:tc>
          <w:tcPr>
            <w:tcW w:w="1939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对外公开总数量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390" w:type="dxa"/>
          <w:trHeight w:val="567" w:hRule="atLeast"/>
          <w:jc w:val="center"/>
        </w:trPr>
        <w:tc>
          <w:tcPr>
            <w:tcW w:w="2049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规章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1939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390" w:type="dxa"/>
          <w:trHeight w:val="567" w:hRule="atLeast"/>
          <w:jc w:val="center"/>
        </w:trPr>
        <w:tc>
          <w:tcPr>
            <w:tcW w:w="2049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规范性文件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1939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390" w:type="dxa"/>
          <w:trHeight w:val="567" w:hRule="atLeast"/>
          <w:jc w:val="center"/>
        </w:trPr>
        <w:tc>
          <w:tcPr>
            <w:tcW w:w="8099" w:type="dxa"/>
            <w:gridSpan w:val="4"/>
            <w:shd w:val="clear" w:color="auto" w:fill="B6DDE8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390" w:type="dxa"/>
          <w:trHeight w:val="567" w:hRule="atLeast"/>
          <w:jc w:val="center"/>
        </w:trPr>
        <w:tc>
          <w:tcPr>
            <w:tcW w:w="2049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信息内容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上一年项目数量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本年增/减处</w:t>
            </w:r>
          </w:p>
        </w:tc>
        <w:tc>
          <w:tcPr>
            <w:tcW w:w="1939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390" w:type="dxa"/>
          <w:trHeight w:val="567" w:hRule="atLeast"/>
          <w:jc w:val="center"/>
        </w:trPr>
        <w:tc>
          <w:tcPr>
            <w:tcW w:w="2049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行政许可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939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390" w:type="dxa"/>
          <w:trHeight w:val="567" w:hRule="atLeast"/>
          <w:jc w:val="center"/>
        </w:trPr>
        <w:tc>
          <w:tcPr>
            <w:tcW w:w="2049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其他对外管理服务事项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1939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390" w:type="dxa"/>
          <w:trHeight w:val="567" w:hRule="atLeast"/>
          <w:jc w:val="center"/>
        </w:trPr>
        <w:tc>
          <w:tcPr>
            <w:tcW w:w="8099" w:type="dxa"/>
            <w:gridSpan w:val="4"/>
            <w:shd w:val="clear" w:color="auto" w:fill="B6DDE8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390" w:type="dxa"/>
          <w:trHeight w:val="567" w:hRule="atLeast"/>
          <w:jc w:val="center"/>
        </w:trPr>
        <w:tc>
          <w:tcPr>
            <w:tcW w:w="2049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信息内容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上一年项目数量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本年增/减处</w:t>
            </w:r>
          </w:p>
        </w:tc>
        <w:tc>
          <w:tcPr>
            <w:tcW w:w="1939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390" w:type="dxa"/>
          <w:trHeight w:val="567" w:hRule="atLeast"/>
          <w:jc w:val="center"/>
        </w:trPr>
        <w:tc>
          <w:tcPr>
            <w:tcW w:w="2049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行政处罚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1939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390" w:type="dxa"/>
          <w:trHeight w:val="567" w:hRule="atLeast"/>
          <w:jc w:val="center"/>
        </w:trPr>
        <w:tc>
          <w:tcPr>
            <w:tcW w:w="2049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行政强制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1939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390" w:type="dxa"/>
          <w:trHeight w:val="567" w:hRule="atLeast"/>
          <w:jc w:val="center"/>
        </w:trPr>
        <w:tc>
          <w:tcPr>
            <w:tcW w:w="8099" w:type="dxa"/>
            <w:gridSpan w:val="4"/>
            <w:shd w:val="clear" w:color="auto" w:fill="B6DDE8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390" w:type="dxa"/>
          <w:trHeight w:val="567" w:hRule="atLeast"/>
          <w:jc w:val="center"/>
        </w:trPr>
        <w:tc>
          <w:tcPr>
            <w:tcW w:w="2049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信息内容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上一年项目数量</w:t>
            </w:r>
          </w:p>
        </w:tc>
        <w:tc>
          <w:tcPr>
            <w:tcW w:w="4070" w:type="dxa"/>
            <w:gridSpan w:val="2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本年增/减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390" w:type="dxa"/>
          <w:trHeight w:val="567" w:hRule="atLeast"/>
          <w:jc w:val="center"/>
        </w:trPr>
        <w:tc>
          <w:tcPr>
            <w:tcW w:w="2049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行政事业性收费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070" w:type="dxa"/>
            <w:gridSpan w:val="2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390" w:type="dxa"/>
          <w:trHeight w:val="567" w:hRule="atLeast"/>
          <w:jc w:val="center"/>
        </w:trPr>
        <w:tc>
          <w:tcPr>
            <w:tcW w:w="8099" w:type="dxa"/>
            <w:gridSpan w:val="4"/>
            <w:shd w:val="clear" w:color="auto" w:fill="B6DDE8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第二十条第（九）项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390" w:type="dxa"/>
          <w:trHeight w:val="567" w:hRule="atLeast"/>
          <w:jc w:val="center"/>
        </w:trPr>
        <w:tc>
          <w:tcPr>
            <w:tcW w:w="2049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信息内容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采购项目数量</w:t>
            </w:r>
          </w:p>
        </w:tc>
        <w:tc>
          <w:tcPr>
            <w:tcW w:w="4070" w:type="dxa"/>
            <w:gridSpan w:val="2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采购总金额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390" w:type="dxa"/>
          <w:trHeight w:val="567" w:hRule="atLeast"/>
          <w:jc w:val="center"/>
        </w:trPr>
        <w:tc>
          <w:tcPr>
            <w:tcW w:w="2049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政府集中采购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070" w:type="dxa"/>
            <w:gridSpan w:val="2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333333"/>
          <w:spacing w:val="0"/>
          <w:sz w:val="32"/>
          <w:szCs w:val="32"/>
          <w:bdr w:val="none" w:color="auto" w:sz="0" w:space="0"/>
          <w:lang w:eastAsia="zh-CN"/>
        </w:rPr>
        <w:t>三</w:t>
      </w:r>
      <w:r>
        <w:rPr>
          <w:rFonts w:hint="eastAsia" w:ascii="黑体" w:hAnsi="黑体" w:eastAsia="黑体" w:cs="黑体"/>
          <w:b w:val="0"/>
          <w:i w:val="0"/>
          <w:caps w:val="0"/>
          <w:color w:val="333333"/>
          <w:spacing w:val="0"/>
          <w:sz w:val="32"/>
          <w:szCs w:val="32"/>
          <w:bdr w:val="none" w:color="auto" w:sz="0" w:space="0"/>
        </w:rPr>
        <w:t>、收到和处理政府信息公开申请情况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757"/>
        <w:gridCol w:w="2410"/>
        <w:gridCol w:w="709"/>
        <w:gridCol w:w="850"/>
        <w:gridCol w:w="709"/>
        <w:gridCol w:w="851"/>
        <w:gridCol w:w="850"/>
        <w:gridCol w:w="448"/>
        <w:gridCol w:w="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77" w:type="dxa"/>
          <w:trHeight w:val="454" w:hRule="exact"/>
          <w:jc w:val="center"/>
        </w:trPr>
        <w:tc>
          <w:tcPr>
            <w:tcW w:w="3635" w:type="dxa"/>
            <w:gridSpan w:val="3"/>
            <w:vMerge w:val="restart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（本列数据的勾稽关系为：第一项加第二项之和，等于第三项加第四项之和）</w:t>
            </w:r>
          </w:p>
        </w:tc>
        <w:tc>
          <w:tcPr>
            <w:tcW w:w="4777" w:type="dxa"/>
            <w:gridSpan w:val="7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77" w:type="dxa"/>
          <w:trHeight w:val="454" w:hRule="exact"/>
          <w:jc w:val="center"/>
        </w:trPr>
        <w:tc>
          <w:tcPr>
            <w:tcW w:w="3635" w:type="dxa"/>
            <w:gridSpan w:val="3"/>
            <w:vMerge w:val="continue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自     然     人</w:t>
            </w:r>
          </w:p>
        </w:tc>
        <w:tc>
          <w:tcPr>
            <w:tcW w:w="3708" w:type="dxa"/>
            <w:gridSpan w:val="5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法人或其他组织</w:t>
            </w:r>
          </w:p>
        </w:tc>
        <w:tc>
          <w:tcPr>
            <w:tcW w:w="360" w:type="dxa"/>
            <w:vMerge w:val="restart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77" w:type="dxa"/>
          <w:trHeight w:val="552" w:hRule="exact"/>
          <w:jc w:val="center"/>
        </w:trPr>
        <w:tc>
          <w:tcPr>
            <w:tcW w:w="3635" w:type="dxa"/>
            <w:gridSpan w:val="3"/>
            <w:vMerge w:val="continue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商业企业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科研机构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社会公益组织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法律服务机构</w:t>
            </w:r>
          </w:p>
        </w:tc>
        <w:tc>
          <w:tcPr>
            <w:tcW w:w="448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其他</w:t>
            </w:r>
          </w:p>
        </w:tc>
        <w:tc>
          <w:tcPr>
            <w:tcW w:w="360" w:type="dxa"/>
            <w:vMerge w:val="continue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77" w:type="dxa"/>
          <w:trHeight w:val="454" w:hRule="exact"/>
          <w:jc w:val="center"/>
        </w:trPr>
        <w:tc>
          <w:tcPr>
            <w:tcW w:w="3635" w:type="dxa"/>
            <w:gridSpan w:val="3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一、本年新收政府信息公开申请数量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448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36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77" w:type="dxa"/>
          <w:trHeight w:val="454" w:hRule="exact"/>
          <w:jc w:val="center"/>
        </w:trPr>
        <w:tc>
          <w:tcPr>
            <w:tcW w:w="3635" w:type="dxa"/>
            <w:gridSpan w:val="3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二、上年结转政府信息公开申请数量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448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36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77" w:type="dxa"/>
          <w:trHeight w:val="454" w:hRule="exact"/>
          <w:jc w:val="center"/>
        </w:trPr>
        <w:tc>
          <w:tcPr>
            <w:tcW w:w="468" w:type="dxa"/>
            <w:vMerge w:val="restart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三、本  年 度 办 理 结 果</w:t>
            </w:r>
          </w:p>
        </w:tc>
        <w:tc>
          <w:tcPr>
            <w:tcW w:w="3167" w:type="dxa"/>
            <w:gridSpan w:val="2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（一）予以公开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448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36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77" w:type="dxa"/>
          <w:trHeight w:val="592" w:hRule="exact"/>
          <w:jc w:val="center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67" w:type="dxa"/>
            <w:gridSpan w:val="2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（二）部分公开（区分处理的，只计这一情形，不计其他情形）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448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36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77" w:type="dxa"/>
          <w:trHeight w:val="454" w:hRule="exact"/>
          <w:jc w:val="center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57" w:type="dxa"/>
            <w:vMerge w:val="restart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（三）不予         公开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1.属于国家秘密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448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36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77" w:type="dxa"/>
          <w:trHeight w:val="454" w:hRule="exact"/>
          <w:jc w:val="center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57" w:type="dxa"/>
            <w:vMerge w:val="continue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2.其他法律行政法规禁止公开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448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36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77" w:type="dxa"/>
          <w:trHeight w:val="454" w:hRule="exact"/>
          <w:jc w:val="center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57" w:type="dxa"/>
            <w:vMerge w:val="continue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3.危及“三安全一隐患”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448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36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77" w:type="dxa"/>
          <w:trHeight w:val="454" w:hRule="exact"/>
          <w:jc w:val="center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57" w:type="dxa"/>
            <w:vMerge w:val="continue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4.保护第三方合法权益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448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36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77" w:type="dxa"/>
          <w:trHeight w:val="454" w:hRule="exact"/>
          <w:jc w:val="center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57" w:type="dxa"/>
            <w:vMerge w:val="continue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5.属于三类内部事务信息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448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36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77" w:type="dxa"/>
          <w:trHeight w:val="454" w:hRule="exact"/>
          <w:jc w:val="center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57" w:type="dxa"/>
            <w:vMerge w:val="continue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6.属于四类过程性信息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448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36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77" w:type="dxa"/>
          <w:trHeight w:val="454" w:hRule="exact"/>
          <w:jc w:val="center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57" w:type="dxa"/>
            <w:vMerge w:val="continue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7.属于行政执法案卷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448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36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77" w:type="dxa"/>
          <w:trHeight w:val="454" w:hRule="exact"/>
          <w:jc w:val="center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57" w:type="dxa"/>
            <w:vMerge w:val="continue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8.属于行政查询事项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448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36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77" w:type="dxa"/>
          <w:trHeight w:val="454" w:hRule="exact"/>
          <w:jc w:val="center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57" w:type="dxa"/>
            <w:vMerge w:val="restart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（四）无法     提供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1.本机关不掌握相关政府信息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448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36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77" w:type="dxa"/>
          <w:trHeight w:val="454" w:hRule="exact"/>
          <w:jc w:val="center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57" w:type="dxa"/>
            <w:vMerge w:val="continue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2.没有现成信息需要另行制作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448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36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77" w:type="dxa"/>
          <w:trHeight w:val="454" w:hRule="exact"/>
          <w:jc w:val="center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57" w:type="dxa"/>
            <w:vMerge w:val="continue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3.补正后申请内容仍不明确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448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36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77" w:type="dxa"/>
          <w:trHeight w:val="454" w:hRule="exact"/>
          <w:jc w:val="center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57" w:type="dxa"/>
            <w:vMerge w:val="restart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（五）不予    处理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1.信访举报投诉类申请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448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36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77" w:type="dxa"/>
          <w:trHeight w:val="454" w:hRule="exact"/>
          <w:jc w:val="center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57" w:type="dxa"/>
            <w:vMerge w:val="continue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2.重复申请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448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36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77" w:type="dxa"/>
          <w:trHeight w:val="454" w:hRule="exact"/>
          <w:jc w:val="center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57" w:type="dxa"/>
            <w:vMerge w:val="continue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3.要求提供公开出版物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448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36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77" w:type="dxa"/>
          <w:trHeight w:val="454" w:hRule="exact"/>
          <w:jc w:val="center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57" w:type="dxa"/>
            <w:vMerge w:val="continue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4.无正当理由大量反复申请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448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36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77" w:type="dxa"/>
          <w:trHeight w:val="575" w:hRule="exact"/>
          <w:jc w:val="center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57" w:type="dxa"/>
            <w:vMerge w:val="continue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5.要求行政机关确认或重新出具已获取信息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448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36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77" w:type="dxa"/>
          <w:trHeight w:val="454" w:hRule="exact"/>
          <w:jc w:val="center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67" w:type="dxa"/>
            <w:gridSpan w:val="2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（六）其他处理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448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36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77" w:type="dxa"/>
          <w:trHeight w:val="454" w:hRule="exact"/>
          <w:jc w:val="center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67" w:type="dxa"/>
            <w:gridSpan w:val="2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（七）总计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448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36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77" w:type="dxa"/>
          <w:trHeight w:val="454" w:hRule="exact"/>
          <w:jc w:val="center"/>
        </w:trPr>
        <w:tc>
          <w:tcPr>
            <w:tcW w:w="3635" w:type="dxa"/>
            <w:gridSpan w:val="3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四、结转下年度继续办理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448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36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i w:val="0"/>
          <w:caps w:val="0"/>
          <w:color w:val="333333"/>
          <w:spacing w:val="0"/>
          <w:sz w:val="32"/>
          <w:szCs w:val="32"/>
          <w:bdr w:val="none" w:color="auto" w:sz="0" w:space="0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333333"/>
          <w:spacing w:val="0"/>
          <w:sz w:val="32"/>
          <w:szCs w:val="32"/>
          <w:bdr w:val="none" w:color="auto" w:sz="0" w:space="0"/>
          <w:lang w:eastAsia="zh-CN"/>
        </w:rPr>
        <w:t>四、</w:t>
      </w:r>
      <w:r>
        <w:rPr>
          <w:rFonts w:hint="eastAsia" w:ascii="黑体" w:hAnsi="黑体" w:eastAsia="黑体" w:cs="黑体"/>
          <w:b w:val="0"/>
          <w:i w:val="0"/>
          <w:caps w:val="0"/>
          <w:color w:val="333333"/>
          <w:spacing w:val="0"/>
          <w:sz w:val="32"/>
          <w:szCs w:val="32"/>
          <w:bdr w:val="none" w:color="auto" w:sz="0" w:space="0"/>
        </w:rPr>
        <w:t>政府信息公开行政复议、行政诉讼情况</w:t>
      </w:r>
    </w:p>
    <w:p>
      <w:pPr>
        <w:shd w:val="clear" w:color="auto" w:fill="FFFFFF"/>
        <w:spacing w:line="585" w:lineRule="atLeast"/>
        <w:ind w:firstLine="645"/>
        <w:rPr>
          <w:rFonts w:hint="eastAsia" w:ascii="仿宋_GB2312" w:hAnsi="Helvetica" w:eastAsia="仿宋_GB2312" w:cs="Helvetica"/>
          <w:color w:val="333333"/>
          <w:sz w:val="32"/>
          <w:szCs w:val="32"/>
        </w:rPr>
      </w:pPr>
      <w:r>
        <w:rPr>
          <w:rFonts w:hint="eastAsia" w:ascii="仿宋_GB2312" w:hAnsi="Helvetica" w:eastAsia="仿宋_GB2312" w:cs="Helvetica"/>
          <w:color w:val="333333"/>
          <w:sz w:val="32"/>
          <w:szCs w:val="32"/>
        </w:rPr>
        <w:t>2020年，无政府信息公开行政复议和行政诉讼情况。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404" w:type="dxa"/>
          <w:trHeight w:val="567" w:hRule="atLeast"/>
          <w:jc w:val="center"/>
        </w:trPr>
        <w:tc>
          <w:tcPr>
            <w:tcW w:w="2695" w:type="dxa"/>
            <w:gridSpan w:val="5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行政复议</w:t>
            </w:r>
          </w:p>
        </w:tc>
        <w:tc>
          <w:tcPr>
            <w:tcW w:w="5390" w:type="dxa"/>
            <w:gridSpan w:val="10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404" w:type="dxa"/>
          <w:trHeight w:val="567" w:hRule="atLeast"/>
          <w:jc w:val="center"/>
        </w:trPr>
        <w:tc>
          <w:tcPr>
            <w:tcW w:w="539" w:type="dxa"/>
            <w:vMerge w:val="restart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结果维持</w:t>
            </w:r>
          </w:p>
        </w:tc>
        <w:tc>
          <w:tcPr>
            <w:tcW w:w="539" w:type="dxa"/>
            <w:vMerge w:val="restart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结果纠正</w:t>
            </w:r>
          </w:p>
        </w:tc>
        <w:tc>
          <w:tcPr>
            <w:tcW w:w="539" w:type="dxa"/>
            <w:vMerge w:val="restart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其他结果</w:t>
            </w:r>
          </w:p>
        </w:tc>
        <w:tc>
          <w:tcPr>
            <w:tcW w:w="539" w:type="dxa"/>
            <w:vMerge w:val="restart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尚未审结</w:t>
            </w:r>
          </w:p>
        </w:tc>
        <w:tc>
          <w:tcPr>
            <w:tcW w:w="539" w:type="dxa"/>
            <w:vMerge w:val="restart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总结</w:t>
            </w:r>
          </w:p>
        </w:tc>
        <w:tc>
          <w:tcPr>
            <w:tcW w:w="2695" w:type="dxa"/>
            <w:gridSpan w:val="5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未经复议直接起诉</w:t>
            </w:r>
          </w:p>
        </w:tc>
        <w:tc>
          <w:tcPr>
            <w:tcW w:w="2695" w:type="dxa"/>
            <w:gridSpan w:val="5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404" w:type="dxa"/>
          <w:trHeight w:val="567" w:hRule="atLeas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39" w:type="dxa"/>
            <w:vMerge w:val="continue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39" w:type="dxa"/>
            <w:vMerge w:val="continue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39" w:type="dxa"/>
            <w:vMerge w:val="continue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39" w:type="dxa"/>
            <w:vMerge w:val="continue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39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结果维持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结果纠正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其他其结果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尚未审结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总结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结果维持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结果纠正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其他其结果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尚未审结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404" w:type="dxa"/>
          <w:trHeight w:val="567" w:hRule="atLeast"/>
          <w:jc w:val="center"/>
        </w:trPr>
        <w:tc>
          <w:tcPr>
            <w:tcW w:w="539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333333"/>
          <w:spacing w:val="0"/>
          <w:sz w:val="32"/>
          <w:szCs w:val="32"/>
          <w:bdr w:val="none" w:color="auto" w:sz="0" w:space="0"/>
          <w:lang w:eastAsia="zh-CN"/>
        </w:rPr>
        <w:t>五</w:t>
      </w:r>
      <w:r>
        <w:rPr>
          <w:rFonts w:hint="eastAsia" w:ascii="黑体" w:hAnsi="黑体" w:eastAsia="黑体" w:cs="黑体"/>
          <w:b w:val="0"/>
          <w:i w:val="0"/>
          <w:caps w:val="0"/>
          <w:color w:val="333333"/>
          <w:spacing w:val="0"/>
          <w:sz w:val="32"/>
          <w:szCs w:val="32"/>
          <w:bdr w:val="none" w:color="auto" w:sz="0" w:space="0"/>
        </w:rPr>
        <w:t>、存在的主要问题及改进</w:t>
      </w:r>
      <w:r>
        <w:rPr>
          <w:rFonts w:hint="eastAsia" w:ascii="黑体" w:hAnsi="黑体" w:eastAsia="黑体" w:cs="黑体"/>
          <w:b w:val="0"/>
          <w:i w:val="0"/>
          <w:caps w:val="0"/>
          <w:color w:val="333333"/>
          <w:spacing w:val="0"/>
          <w:sz w:val="32"/>
          <w:szCs w:val="32"/>
          <w:bdr w:val="none" w:color="auto" w:sz="0" w:space="0"/>
          <w:lang w:eastAsia="zh-CN"/>
        </w:rPr>
        <w:t>措施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bdr w:val="none" w:color="auto" w:sz="0" w:space="0"/>
        </w:rPr>
        <w:t>2020年，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bdr w:val="none" w:color="auto" w:sz="0" w:space="0"/>
          <w:lang w:eastAsia="zh-CN"/>
        </w:rPr>
        <w:t>正宁县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bdr w:val="none" w:color="auto" w:sz="0" w:space="0"/>
        </w:rPr>
        <w:t>退役军人事务局政府信息公开工作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bdr w:val="none" w:color="auto" w:sz="0" w:space="0"/>
          <w:lang w:eastAsia="zh-CN"/>
        </w:rPr>
        <w:t>取得了一定成绩，但还存在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bdr w:val="none" w:color="auto" w:sz="0" w:space="0"/>
        </w:rPr>
        <w:t>信息公开不够及时，质量不够高、相对单一，政府信息公开工作缺乏专业人员。针对以上问题，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bdr w:val="none" w:color="auto" w:sz="0" w:space="0"/>
          <w:lang w:eastAsia="zh-CN"/>
        </w:rPr>
        <w:t>正宁县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bdr w:val="none" w:color="auto" w:sz="0" w:space="0"/>
        </w:rPr>
        <w:t>退役军人事务局信息公开工作安排专人负责审核政务信息，严格按照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bdr w:val="none" w:color="auto" w:sz="0" w:space="0"/>
          <w:lang w:eastAsia="zh-CN"/>
        </w:rPr>
        <w:t>县委、县政府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bdr w:val="none" w:color="auto" w:sz="0" w:space="0"/>
        </w:rPr>
        <w:t>统一部署，深化退役军人工作、双拥工作等重点领域信息公开，加强政策宣传解读，扩大主动公开信息量。建立信息采集、审核、考核工作制度，加强对信息工作人员的培训，确保及时规范准确发布相关信息回应社会关切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333333"/>
          <w:spacing w:val="0"/>
          <w:sz w:val="32"/>
          <w:szCs w:val="32"/>
          <w:bdr w:val="none" w:color="auto" w:sz="0" w:space="0"/>
          <w:lang w:eastAsia="zh-CN"/>
        </w:rPr>
        <w:t>六</w:t>
      </w:r>
      <w:r>
        <w:rPr>
          <w:rFonts w:hint="eastAsia" w:ascii="黑体" w:hAnsi="黑体" w:eastAsia="黑体" w:cs="黑体"/>
          <w:b w:val="0"/>
          <w:i w:val="0"/>
          <w:caps w:val="0"/>
          <w:color w:val="333333"/>
          <w:spacing w:val="0"/>
          <w:sz w:val="32"/>
          <w:szCs w:val="32"/>
          <w:bdr w:val="none" w:color="auto" w:sz="0" w:space="0"/>
        </w:rPr>
        <w:t>、其他需要报告的事项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bdr w:val="none" w:color="auto" w:sz="0" w:space="0"/>
        </w:rPr>
        <w:t>无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1A508A"/>
    <w:rsid w:val="7582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2021-04-27T12:54:12Z</dcterms:created>
  <dc:creator>Administrator</dc:creator>
  <cp:lastModifiedBy>Administrator</cp:lastModifiedBy>
  <dcterms:modified xsi:type="dcterms:W3CDTF">2021-04-27T13:56:43Z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