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300" w:lineRule="exact"/>
        <w:ind w:right="1587"/>
        <w:jc w:val="distribute"/>
        <w:rPr>
          <w:rFonts w:ascii="方正小标宋简体" w:hAnsi="方正小标宋简体" w:eastAsia="方正小标宋简体" w:cs="方正小标宋简体"/>
          <w:color w:val="FF0000"/>
          <w:w w:val="60"/>
          <w:sz w:val="2"/>
          <w:szCs w:val="100"/>
        </w:rPr>
      </w:pPr>
    </w:p>
    <w:p>
      <w:pPr>
        <w:spacing w:line="1300" w:lineRule="exact"/>
        <w:ind w:right="1587"/>
        <w:jc w:val="distribute"/>
        <w:rPr>
          <w:rFonts w:ascii="方正小标宋简体" w:hAnsi="方正小标宋简体" w:eastAsia="方正小标宋简体" w:cs="方正小标宋简体"/>
          <w:color w:val="FF0000"/>
          <w:w w:val="60"/>
          <w:sz w:val="2"/>
          <w:szCs w:val="100"/>
        </w:rPr>
      </w:pPr>
    </w:p>
    <w:p>
      <w:pPr>
        <w:tabs>
          <w:tab w:val="left" w:pos="0"/>
          <w:tab w:val="left" w:pos="6720"/>
        </w:tabs>
        <w:spacing w:line="1300" w:lineRule="exact"/>
        <w:ind w:right="1587"/>
        <w:jc w:val="distribute"/>
        <w:rPr>
          <w:rFonts w:ascii="方正小标宋简体" w:hAnsi="方正小标宋简体" w:eastAsia="方正小标宋简体" w:cs="方正小标宋简体"/>
          <w:color w:val="FF0000"/>
          <w:w w:val="50"/>
          <w:sz w:val="100"/>
          <w:szCs w:val="100"/>
        </w:rPr>
      </w:pPr>
      <w:r>
        <w:rPr>
          <w:sz w:val="100"/>
        </w:rPr>
        <w:pict>
          <v:shape id="_x0000_s1026" o:spid="_x0000_s1026" o:spt="202" type="#_x0000_t202" style="position:absolute;left:0pt;margin-left:360.05pt;margin-top:29pt;height:77.2pt;width:95.45pt;mso-wrap-distance-bottom:0pt;mso-wrap-distance-left:9pt;mso-wrap-distance-right:9pt;mso-wrap-distance-top:0pt;z-index:251659264;mso-width-relative:page;mso-height-relative:page;" filled="f" stroked="f" coordsize="21600,21600" o:gfxdata="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OpKbXcAAAACgEAAA8AAAAAAAAAAQAgAAAAIgAAAGRycy9kb3ducmV2LnhtbFBLAQIU&#10;ABQAAAAIAIdO4kC0VGbvKAIAACQEAAAOAAAAAAAAAAEAIAAAACsBAABkcnMvZTJvRG9jLnhtbFBL&#10;BQYAAAAABgAGAFkBAADFBQAAAAA=&#10;">
            <v:path/>
            <v:fill on="f" focussize="0,0"/>
            <v:stroke on="f" weight="0.5pt" joinstyle="miter"/>
            <v:imagedata o:title=""/>
            <o:lock v:ext="edit"/>
            <v:textbox>
              <w:txbxContent>
                <w:p>
                  <w:pPr>
                    <w:spacing w:line="1420" w:lineRule="exact"/>
                    <w:ind w:left="-200" w:right="23"/>
                    <w:jc w:val="left"/>
                    <w:rPr>
                      <w:rFonts w:ascii="方正小标宋简体" w:hAnsi="方正小标宋简体" w:eastAsia="方正小标宋简体" w:cs="方正小标宋简体"/>
                      <w:color w:val="FF0000"/>
                      <w:w w:val="60"/>
                      <w:sz w:val="120"/>
                      <w:szCs w:val="120"/>
                    </w:rPr>
                  </w:pPr>
                  <w:r>
                    <w:rPr>
                      <w:rFonts w:hint="eastAsia" w:ascii="方正小标宋简体" w:hAnsi="方正小标宋简体" w:eastAsia="方正小标宋简体" w:cs="方正小标宋简体"/>
                      <w:color w:val="FF0000"/>
                      <w:w w:val="60"/>
                      <w:sz w:val="120"/>
                      <w:szCs w:val="120"/>
                    </w:rPr>
                    <w:t>文件</w:t>
                  </w:r>
                </w:p>
              </w:txbxContent>
            </v:textbox>
            <w10:wrap type="square"/>
          </v:shape>
        </w:pict>
      </w:r>
      <w:r>
        <w:rPr>
          <w:rFonts w:hint="eastAsia" w:ascii="方正小标宋简体" w:hAnsi="方正小标宋简体" w:eastAsia="方正小标宋简体" w:cs="方正小标宋简体"/>
          <w:color w:val="FF0000"/>
          <w:w w:val="50"/>
          <w:sz w:val="100"/>
          <w:szCs w:val="100"/>
        </w:rPr>
        <w:t>正宁县人力资源和社会保障局</w:t>
      </w:r>
    </w:p>
    <w:p>
      <w:pPr>
        <w:tabs>
          <w:tab w:val="left" w:pos="0"/>
          <w:tab w:val="left" w:pos="6720"/>
        </w:tabs>
        <w:spacing w:line="1300" w:lineRule="exact"/>
        <w:ind w:right="1587"/>
        <w:jc w:val="distribute"/>
        <w:rPr>
          <w:rFonts w:ascii="方正小标宋简体" w:hAnsi="方正小标宋简体" w:eastAsia="方正小标宋简体" w:cs="方正小标宋简体"/>
          <w:color w:val="FF0000"/>
          <w:w w:val="50"/>
          <w:sz w:val="100"/>
          <w:szCs w:val="100"/>
        </w:rPr>
      </w:pPr>
      <w:r>
        <w:rPr>
          <w:rFonts w:hint="eastAsia" w:ascii="方正小标宋简体" w:hAnsi="方正小标宋简体" w:eastAsia="方正小标宋简体" w:cs="方正小标宋简体"/>
          <w:color w:val="FF0000"/>
          <w:w w:val="50"/>
          <w:sz w:val="100"/>
          <w:szCs w:val="100"/>
        </w:rPr>
        <w:t>正宁县乡村振兴局</w:t>
      </w:r>
    </w:p>
    <w:p>
      <w:pPr>
        <w:tabs>
          <w:tab w:val="left" w:pos="0"/>
        </w:tabs>
        <w:ind w:right="1587"/>
        <w:jc w:val="center"/>
        <w:rPr>
          <w:rFonts w:ascii="仿宋_GB2312" w:hAnsi="方正小标宋简体" w:eastAsia="仿宋_GB2312" w:cs="方正小标宋简体"/>
          <w:sz w:val="32"/>
          <w:szCs w:val="32"/>
        </w:rPr>
      </w:pPr>
      <w:r>
        <w:rPr>
          <w:rFonts w:ascii="仿宋_GB2312" w:eastAsia="仿宋_GB2312"/>
          <w:sz w:val="100"/>
        </w:rPr>
        <w:pict>
          <v:line id="_x0000_s1027" o:spid="_x0000_s1027" o:spt="20" style="position:absolute;left:0pt;margin-left:1.75pt;margin-top:37.75pt;height:0pt;width:415.35pt;z-index:251660288;mso-width-relative:page;mso-height-relative:page;" stroked="t" coordsize="21600,21600" o:gfxdata="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f+eHl2QAAAAkBAAAPAAAA&#10;AAAAAAEAIAAAACIAAABkcnMvZG93bnJldi54bWxQSwECFAAUAAAACACHTuJAADi3f9sBAABvAwAA&#10;DgAAAAAAAAABACAAAAAoAQAAZHJzL2Uyb0RvYy54bWxQSwUGAAAAAAYABgBZAQAAdQUAAAAA&#10;">
            <v:path arrowok="t"/>
            <v:fill focussize="0,0"/>
            <v:stroke weight="1pt" color="#FF0000" joinstyle="miter"/>
            <v:imagedata o:title=""/>
            <o:lock v:ext="edit"/>
          </v:line>
        </w:pict>
      </w:r>
      <w:r>
        <w:rPr>
          <w:rFonts w:hint="eastAsia" w:ascii="仿宋_GB2312" w:hAnsi="方正小标宋简体" w:eastAsia="仿宋_GB2312" w:cs="方正小标宋简体"/>
          <w:sz w:val="32"/>
          <w:szCs w:val="32"/>
        </w:rPr>
        <w:t xml:space="preserve">         正人社发〔2021〕74号</w:t>
      </w:r>
    </w:p>
    <w:p>
      <w:pPr>
        <w:spacing w:line="640" w:lineRule="exact"/>
        <w:jc w:val="center"/>
        <w:rPr>
          <w:rFonts w:ascii="方正小标宋简体" w:eastAsia="方正小标宋简体"/>
          <w:b/>
          <w:bCs/>
          <w:sz w:val="44"/>
          <w:szCs w:val="44"/>
        </w:rPr>
      </w:pPr>
    </w:p>
    <w:p>
      <w:pPr>
        <w:spacing w:line="640" w:lineRule="exact"/>
        <w:jc w:val="center"/>
        <w:rPr>
          <w:rFonts w:ascii="方正小标宋简体" w:eastAsia="方正小标宋简体"/>
          <w:bCs/>
          <w:sz w:val="44"/>
          <w:szCs w:val="44"/>
        </w:rPr>
      </w:pPr>
      <w:r>
        <w:rPr>
          <w:rFonts w:ascii="方正小标宋简体" w:eastAsia="方正小标宋简体"/>
          <w:bCs/>
          <w:sz w:val="44"/>
          <w:szCs w:val="44"/>
        </w:rPr>
        <w:pict>
          <v:shape id="_x0000_s1029" o:spid="_x0000_s1029" o:spt="202" type="#_x0000_t202" style="position:absolute;left:0pt;margin-left:68.05pt;margin-top:30.2pt;height:39.85pt;width:297.1pt;z-index:251661312;mso-width-relative:margin;mso-height-relative:margin;" stroked="t" coordsize="21600,21600">
            <v:path/>
            <v:fill focussize="0,0"/>
            <v:stroke color="#FFFFFF" joinstyle="miter"/>
            <v:imagedata o:title=""/>
            <o:lock v:ext="edit"/>
            <v:textbox>
              <w:txbxContent>
                <w:p>
                  <w:pPr>
                    <w:jc w:val="distribute"/>
                    <w:rPr>
                      <w:rFonts w:ascii="方正小标宋简体" w:eastAsia="方正小标宋简体"/>
                      <w:bCs/>
                      <w:sz w:val="44"/>
                      <w:szCs w:val="44"/>
                    </w:rPr>
                  </w:pPr>
                  <w:r>
                    <w:rPr>
                      <w:rFonts w:hint="eastAsia" w:ascii="方正小标宋简体" w:eastAsia="方正小标宋简体"/>
                      <w:bCs/>
                      <w:sz w:val="44"/>
                      <w:szCs w:val="44"/>
                    </w:rPr>
                    <w:t>正宁县乡村振兴局</w:t>
                  </w:r>
                </w:p>
              </w:txbxContent>
            </v:textbox>
          </v:shape>
        </w:pict>
      </w:r>
      <w:r>
        <w:rPr>
          <w:rFonts w:hint="eastAsia" w:ascii="方正小标宋简体" w:eastAsia="方正小标宋简体"/>
          <w:bCs/>
          <w:sz w:val="44"/>
          <w:szCs w:val="44"/>
        </w:rPr>
        <w:t>正宁县人力资源和社会保障局</w:t>
      </w:r>
    </w:p>
    <w:p>
      <w:pPr>
        <w:spacing w:line="640" w:lineRule="exact"/>
        <w:jc w:val="center"/>
        <w:rPr>
          <w:rFonts w:ascii="方正小标宋简体" w:eastAsia="方正小标宋简体"/>
          <w:bCs/>
          <w:sz w:val="44"/>
          <w:szCs w:val="44"/>
        </w:rPr>
      </w:pPr>
    </w:p>
    <w:p>
      <w:pPr>
        <w:spacing w:line="640" w:lineRule="exact"/>
        <w:jc w:val="center"/>
        <w:rPr>
          <w:rFonts w:ascii="方正小标宋简体" w:eastAsia="方正小标宋简体"/>
          <w:bCs/>
          <w:sz w:val="4"/>
          <w:szCs w:val="44"/>
        </w:rPr>
      </w:pPr>
    </w:p>
    <w:p>
      <w:pPr>
        <w:spacing w:line="640" w:lineRule="exact"/>
        <w:jc w:val="center"/>
        <w:rPr>
          <w:rFonts w:ascii="方正小标宋简体" w:eastAsia="方正小标宋简体"/>
          <w:sz w:val="44"/>
          <w:szCs w:val="44"/>
        </w:rPr>
      </w:pPr>
      <w:r>
        <w:rPr>
          <w:rFonts w:hint="eastAsia" w:ascii="方正小标宋简体" w:eastAsia="方正小标宋简体"/>
          <w:bCs/>
          <w:sz w:val="44"/>
          <w:szCs w:val="44"/>
        </w:rPr>
        <w:t>关于印发《正宁县乡村就业工厂（乡村就业帮扶车间）认定办法》的通知</w:t>
      </w:r>
    </w:p>
    <w:p>
      <w:pPr>
        <w:tabs>
          <w:tab w:val="left" w:pos="0"/>
          <w:tab w:val="left" w:pos="6720"/>
        </w:tabs>
        <w:ind w:right="1587"/>
        <w:rPr>
          <w:rFonts w:ascii="方正小标宋简体" w:hAnsi="方正小标宋简体" w:eastAsia="方正小标宋简体" w:cs="方正小标宋简体"/>
          <w:color w:val="FF0000"/>
          <w:w w:val="50"/>
          <w:sz w:val="32"/>
          <w:szCs w:val="32"/>
        </w:rPr>
      </w:pPr>
    </w:p>
    <w:p>
      <w:pPr>
        <w:tabs>
          <w:tab w:val="left" w:pos="0"/>
          <w:tab w:val="left" w:pos="6720"/>
        </w:tabs>
        <w:ind w:right="1587"/>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各乡镇人民政府：</w:t>
      </w:r>
    </w:p>
    <w:p>
      <w:pPr>
        <w:spacing w:line="578" w:lineRule="exact"/>
        <w:ind w:firstLine="707" w:firstLineChars="221"/>
        <w:rPr>
          <w:rFonts w:ascii="仿宋_GB2312" w:eastAsia="仿宋_GB2312"/>
          <w:sz w:val="32"/>
          <w:szCs w:val="32"/>
        </w:rPr>
      </w:pPr>
      <w:r>
        <w:rPr>
          <w:rFonts w:hint="eastAsia" w:ascii="仿宋_GB2312" w:hAnsi="仿宋_GB2312" w:eastAsia="仿宋_GB2312" w:cs="仿宋_GB2312"/>
          <w:color w:val="000000"/>
          <w:sz w:val="32"/>
          <w:szCs w:val="32"/>
          <w:shd w:val="clear" w:color="auto" w:fill="FFFFFF"/>
        </w:rPr>
        <w:t>根据庆阳市人力资源和社会保障局、庆阳市扶贫开发办公室</w:t>
      </w:r>
      <w:r>
        <w:rPr>
          <w:rFonts w:hint="eastAsia" w:ascii="仿宋_GB2312" w:eastAsia="仿宋_GB2312"/>
          <w:color w:val="000000"/>
          <w:sz w:val="32"/>
          <w:szCs w:val="32"/>
        </w:rPr>
        <w:t>《转发关于推动扶贫车间向乡村就业工厂转型持续发展有关事项的通知》（庆市人社发〔2021〕103号）文件精神</w:t>
      </w:r>
      <w:r>
        <w:rPr>
          <w:rFonts w:hint="eastAsia" w:ascii="仿宋_GB2312" w:hAnsi="仿宋_GB2312" w:eastAsia="仿宋_GB2312" w:cs="仿宋_GB2312"/>
          <w:sz w:val="32"/>
          <w:szCs w:val="32"/>
        </w:rPr>
        <w:t>，</w:t>
      </w:r>
      <w:r>
        <w:rPr>
          <w:rFonts w:hint="eastAsia" w:ascii="仿宋_GB2312" w:eastAsia="仿宋_GB2312"/>
          <w:sz w:val="32"/>
          <w:szCs w:val="32"/>
        </w:rPr>
        <w:t>结合县情实际，现制定《正宁县乡村就业工厂（乡村就业帮扶车间）认定办法》，请各乡镇人民政府、企业或经济组织认真遵照执行。</w:t>
      </w:r>
    </w:p>
    <w:p>
      <w:pPr>
        <w:spacing w:line="620" w:lineRule="exact"/>
        <w:jc w:val="left"/>
        <w:rPr>
          <w:rFonts w:ascii="仿宋_GB2312" w:eastAsia="仿宋_GB2312"/>
          <w:sz w:val="32"/>
          <w:szCs w:val="32"/>
        </w:rPr>
      </w:pPr>
    </w:p>
    <w:p>
      <w:pPr>
        <w:spacing w:line="620" w:lineRule="exact"/>
        <w:jc w:val="left"/>
        <w:rPr>
          <w:rFonts w:ascii="仿宋_GB2312" w:eastAsia="仿宋_GB2312"/>
          <w:sz w:val="32"/>
          <w:szCs w:val="32"/>
        </w:rPr>
      </w:pPr>
    </w:p>
    <w:p>
      <w:pPr>
        <w:spacing w:line="620" w:lineRule="exact"/>
        <w:jc w:val="left"/>
        <w:rPr>
          <w:rFonts w:ascii="仿宋_GB2312" w:eastAsia="仿宋_GB2312"/>
          <w:sz w:val="32"/>
          <w:szCs w:val="32"/>
        </w:rPr>
      </w:pPr>
    </w:p>
    <w:p>
      <w:pPr>
        <w:spacing w:line="620" w:lineRule="exact"/>
        <w:jc w:val="left"/>
        <w:rPr>
          <w:rFonts w:ascii="仿宋_GB2312" w:eastAsia="仿宋_GB2312"/>
          <w:sz w:val="32"/>
          <w:szCs w:val="32"/>
        </w:rPr>
      </w:pPr>
    </w:p>
    <w:p>
      <w:pPr>
        <w:spacing w:line="620" w:lineRule="exact"/>
        <w:jc w:val="left"/>
        <w:rPr>
          <w:rFonts w:ascii="仿宋_GB2312" w:eastAsia="仿宋_GB2312"/>
          <w:sz w:val="32"/>
          <w:szCs w:val="32"/>
        </w:rPr>
      </w:pPr>
    </w:p>
    <w:p>
      <w:pPr>
        <w:spacing w:line="620" w:lineRule="exact"/>
        <w:ind w:left="4480" w:hanging="4480" w:hangingChars="1400"/>
        <w:jc w:val="left"/>
        <w:rPr>
          <w:rFonts w:ascii="仿宋_GB2312" w:eastAsia="仿宋_GB2312"/>
          <w:sz w:val="32"/>
          <w:szCs w:val="32"/>
        </w:rPr>
      </w:pPr>
      <w:r>
        <w:rPr>
          <w:rFonts w:hint="eastAsia" w:ascii="仿宋_GB2312" w:eastAsia="仿宋_GB2312"/>
          <w:sz w:val="32"/>
          <w:szCs w:val="32"/>
        </w:rPr>
        <w:t>正宁县人力资源和社会保障局          正宁县乡村振兴局</w:t>
      </w:r>
    </w:p>
    <w:p>
      <w:pPr>
        <w:spacing w:line="620" w:lineRule="exact"/>
        <w:ind w:left="4480" w:hanging="4480" w:hangingChars="1400"/>
        <w:jc w:val="left"/>
        <w:rPr>
          <w:rFonts w:ascii="仿宋_GB2312" w:eastAsia="仿宋_GB2312"/>
          <w:sz w:val="32"/>
          <w:szCs w:val="32"/>
        </w:rPr>
      </w:pPr>
    </w:p>
    <w:p>
      <w:pPr>
        <w:spacing w:line="620" w:lineRule="exact"/>
        <w:ind w:left="2940" w:leftChars="1400" w:firstLine="1760" w:firstLineChars="550"/>
        <w:jc w:val="left"/>
        <w:rPr>
          <w:rFonts w:ascii="仿宋_GB2312" w:eastAsia="仿宋_GB2312"/>
          <w:sz w:val="32"/>
          <w:szCs w:val="32"/>
        </w:rPr>
      </w:pPr>
      <w:r>
        <w:rPr>
          <w:rFonts w:hint="eastAsia" w:ascii="仿宋_GB2312" w:eastAsia="仿宋_GB2312"/>
          <w:sz w:val="32"/>
          <w:szCs w:val="32"/>
        </w:rPr>
        <w:t>2021年6月15日</w:t>
      </w:r>
    </w:p>
    <w:p>
      <w:pPr>
        <w:spacing w:line="640" w:lineRule="exact"/>
        <w:ind w:firstLine="640" w:firstLineChars="200"/>
        <w:rPr>
          <w:rFonts w:ascii="仿宋_GB2312" w:hAnsi="仿宋_GB2312" w:eastAsia="仿宋_GB2312" w:cs="仿宋_GB2312"/>
          <w:sz w:val="32"/>
          <w:szCs w:val="32"/>
        </w:rPr>
      </w:pPr>
    </w:p>
    <w:p>
      <w:pPr>
        <w:spacing w:line="640" w:lineRule="exact"/>
        <w:ind w:firstLine="640" w:firstLineChars="200"/>
        <w:rPr>
          <w:rFonts w:ascii="仿宋_GB2312" w:hAnsi="仿宋_GB2312" w:eastAsia="仿宋_GB2312" w:cs="仿宋_GB2312"/>
          <w:sz w:val="32"/>
          <w:szCs w:val="32"/>
        </w:rPr>
      </w:pPr>
    </w:p>
    <w:p>
      <w:pPr>
        <w:spacing w:line="640" w:lineRule="exact"/>
        <w:ind w:firstLine="640" w:firstLineChars="200"/>
        <w:rPr>
          <w:rFonts w:ascii="仿宋_GB2312" w:hAnsi="仿宋_GB2312" w:eastAsia="仿宋_GB2312" w:cs="仿宋_GB2312"/>
          <w:sz w:val="32"/>
          <w:szCs w:val="32"/>
        </w:rPr>
      </w:pPr>
    </w:p>
    <w:p>
      <w:pPr>
        <w:spacing w:line="640" w:lineRule="exact"/>
        <w:ind w:firstLine="640" w:firstLineChars="200"/>
        <w:rPr>
          <w:rFonts w:ascii="仿宋_GB2312" w:hAnsi="仿宋_GB2312" w:eastAsia="仿宋_GB2312" w:cs="仿宋_GB2312"/>
          <w:sz w:val="32"/>
          <w:szCs w:val="32"/>
        </w:rPr>
      </w:pPr>
    </w:p>
    <w:p>
      <w:pPr>
        <w:spacing w:line="640" w:lineRule="exact"/>
        <w:ind w:firstLine="640" w:firstLineChars="200"/>
        <w:rPr>
          <w:rFonts w:ascii="仿宋_GB2312" w:hAnsi="仿宋_GB2312" w:eastAsia="仿宋_GB2312" w:cs="仿宋_GB2312"/>
          <w:sz w:val="32"/>
          <w:szCs w:val="32"/>
        </w:rPr>
      </w:pPr>
    </w:p>
    <w:p>
      <w:pPr>
        <w:spacing w:line="640" w:lineRule="exact"/>
        <w:ind w:firstLine="640" w:firstLineChars="200"/>
        <w:rPr>
          <w:rFonts w:ascii="仿宋_GB2312" w:hAnsi="仿宋_GB2312" w:eastAsia="仿宋_GB2312" w:cs="仿宋_GB2312"/>
          <w:sz w:val="32"/>
          <w:szCs w:val="32"/>
        </w:rPr>
      </w:pPr>
    </w:p>
    <w:p>
      <w:pPr>
        <w:spacing w:line="640" w:lineRule="exact"/>
        <w:ind w:firstLine="640" w:firstLineChars="200"/>
        <w:rPr>
          <w:rFonts w:ascii="仿宋_GB2312" w:hAnsi="仿宋_GB2312" w:eastAsia="仿宋_GB2312" w:cs="仿宋_GB2312"/>
          <w:sz w:val="32"/>
          <w:szCs w:val="32"/>
        </w:rPr>
      </w:pPr>
    </w:p>
    <w:p>
      <w:pPr>
        <w:spacing w:line="640" w:lineRule="exact"/>
        <w:ind w:firstLine="640" w:firstLineChars="200"/>
        <w:rPr>
          <w:rFonts w:ascii="仿宋_GB2312" w:hAnsi="仿宋_GB2312" w:eastAsia="仿宋_GB2312" w:cs="仿宋_GB2312"/>
          <w:sz w:val="32"/>
          <w:szCs w:val="32"/>
        </w:rPr>
      </w:pPr>
    </w:p>
    <w:p>
      <w:pPr>
        <w:spacing w:line="640" w:lineRule="exact"/>
        <w:ind w:firstLine="640" w:firstLineChars="200"/>
        <w:rPr>
          <w:rFonts w:ascii="仿宋_GB2312" w:hAnsi="仿宋_GB2312" w:eastAsia="仿宋_GB2312" w:cs="仿宋_GB2312"/>
          <w:sz w:val="32"/>
          <w:szCs w:val="32"/>
        </w:rPr>
      </w:pPr>
    </w:p>
    <w:p>
      <w:pPr>
        <w:spacing w:line="640" w:lineRule="exact"/>
        <w:ind w:firstLine="640" w:firstLineChars="200"/>
        <w:rPr>
          <w:rFonts w:ascii="仿宋_GB2312" w:hAnsi="仿宋_GB2312" w:eastAsia="仿宋_GB2312" w:cs="仿宋_GB2312"/>
          <w:sz w:val="32"/>
          <w:szCs w:val="32"/>
        </w:rPr>
      </w:pPr>
    </w:p>
    <w:p>
      <w:pPr>
        <w:spacing w:line="640" w:lineRule="exact"/>
        <w:ind w:firstLine="640" w:firstLineChars="200"/>
        <w:rPr>
          <w:rFonts w:ascii="仿宋_GB2312" w:hAnsi="仿宋_GB2312" w:eastAsia="仿宋_GB2312" w:cs="仿宋_GB2312"/>
          <w:sz w:val="32"/>
          <w:szCs w:val="32"/>
        </w:rPr>
      </w:pPr>
    </w:p>
    <w:p>
      <w:pPr>
        <w:spacing w:line="640" w:lineRule="exact"/>
        <w:ind w:firstLine="640" w:firstLineChars="200"/>
        <w:rPr>
          <w:rFonts w:ascii="仿宋_GB2312" w:hAnsi="仿宋_GB2312" w:eastAsia="仿宋_GB2312" w:cs="仿宋_GB2312"/>
          <w:sz w:val="32"/>
          <w:szCs w:val="32"/>
        </w:rPr>
      </w:pPr>
    </w:p>
    <w:p>
      <w:pPr>
        <w:tabs>
          <w:tab w:val="left" w:pos="4718"/>
        </w:tabs>
        <w:spacing w:line="640" w:lineRule="exact"/>
        <w:rPr>
          <w:rFonts w:ascii="方正小标宋简体" w:eastAsia="方正小标宋简体"/>
          <w:sz w:val="44"/>
          <w:szCs w:val="44"/>
        </w:rPr>
      </w:pPr>
      <w:r>
        <w:rPr>
          <w:rFonts w:hint="eastAsia" w:ascii="方正小标宋简体" w:eastAsia="方正小标宋简体"/>
          <w:sz w:val="44"/>
          <w:szCs w:val="44"/>
        </w:rPr>
        <w:t>正宁县乡村就业工厂（乡村就业帮扶车间）</w:t>
      </w:r>
    </w:p>
    <w:p>
      <w:pPr>
        <w:tabs>
          <w:tab w:val="left" w:pos="4718"/>
        </w:tabs>
        <w:spacing w:line="640" w:lineRule="exact"/>
        <w:jc w:val="center"/>
        <w:rPr>
          <w:rFonts w:ascii="方正小标宋简体" w:hAnsi="仿宋_GB2312" w:eastAsia="方正小标宋简体" w:cs="仿宋_GB2312"/>
          <w:sz w:val="44"/>
          <w:szCs w:val="44"/>
        </w:rPr>
      </w:pPr>
      <w:r>
        <w:rPr>
          <w:rFonts w:hint="eastAsia" w:ascii="方正小标宋简体" w:eastAsia="方正小标宋简体"/>
          <w:sz w:val="44"/>
          <w:szCs w:val="44"/>
        </w:rPr>
        <w:t>认 定 办 法</w:t>
      </w:r>
    </w:p>
    <w:p>
      <w:pPr>
        <w:tabs>
          <w:tab w:val="left" w:pos="4718"/>
        </w:tabs>
        <w:spacing w:line="640" w:lineRule="exact"/>
        <w:rPr>
          <w:rFonts w:ascii="仿宋_GB2312" w:hAnsi="仿宋_GB2312" w:eastAsia="仿宋_GB2312" w:cs="仿宋_GB2312"/>
          <w:sz w:val="32"/>
          <w:szCs w:val="32"/>
        </w:rPr>
      </w:pPr>
    </w:p>
    <w:p>
      <w:pPr>
        <w:tabs>
          <w:tab w:val="left" w:pos="4718"/>
        </w:tabs>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为了贯彻落实国家、省、市关于巩固拓展脱贫攻坚成果，有效衔接乡村振兴的决策部署和省政府工作报告关于“推动扶贫车间向乡村就业工厂转型持续发展”的要求，特制定本办法。</w:t>
      </w:r>
    </w:p>
    <w:p>
      <w:pPr>
        <w:pStyle w:val="11"/>
        <w:numPr>
          <w:ilvl w:val="0"/>
          <w:numId w:val="1"/>
        </w:numPr>
        <w:tabs>
          <w:tab w:val="left" w:pos="4718"/>
        </w:tabs>
        <w:spacing w:line="640" w:lineRule="exact"/>
        <w:ind w:firstLineChars="0"/>
        <w:rPr>
          <w:rFonts w:ascii="黑体" w:hAnsi="黑体" w:eastAsia="黑体" w:cs="仿宋_GB2312"/>
          <w:sz w:val="32"/>
          <w:szCs w:val="32"/>
        </w:rPr>
      </w:pPr>
      <w:r>
        <w:rPr>
          <w:rFonts w:hint="eastAsia" w:ascii="黑体" w:hAnsi="黑体" w:eastAsia="黑体" w:cs="仿宋_GB2312"/>
          <w:sz w:val="32"/>
          <w:szCs w:val="32"/>
        </w:rPr>
        <w:t>基本原则</w:t>
      </w:r>
    </w:p>
    <w:p>
      <w:pPr>
        <w:tabs>
          <w:tab w:val="left" w:pos="4718"/>
        </w:tabs>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立足强龙头、补链条、聚集群、树品牌，把提升农村劳动力就业质量、保障脱贫人口稳定就业增收作为首要任务，分级分类推进，通过“转型发展一批、支持新建一批、有序退出一批”，推动全县扶贫车间有序向乡村就业工厂转型升级持续发展。在现有扶贫车间的基础上，对符合条件登记注册为独立市场经营主体的扶贫车间，转型成为乡村就业工厂；对暂不具备独立经营能力的扶贫车间，转型成为乡村就业帮扶车间，引导其规范管理制度、生产营运、用工管理等，稳定弱劳力、脱贫人口就业，逐步向乡村就业工厂发展；对完成阶段性工作任务，已不符合发展需要的有序退出。</w:t>
      </w:r>
    </w:p>
    <w:p>
      <w:pPr>
        <w:pStyle w:val="11"/>
        <w:numPr>
          <w:ilvl w:val="0"/>
          <w:numId w:val="1"/>
        </w:numPr>
        <w:tabs>
          <w:tab w:val="left" w:pos="4718"/>
        </w:tabs>
        <w:spacing w:line="640" w:lineRule="exact"/>
        <w:ind w:firstLineChars="0"/>
        <w:rPr>
          <w:rFonts w:ascii="黑体" w:hAnsi="黑体" w:eastAsia="黑体" w:cs="仿宋_GB2312"/>
          <w:sz w:val="32"/>
          <w:szCs w:val="32"/>
        </w:rPr>
      </w:pPr>
      <w:r>
        <w:rPr>
          <w:rFonts w:hint="eastAsia" w:ascii="黑体" w:hAnsi="黑体" w:eastAsia="黑体" w:cs="仿宋_GB2312"/>
          <w:sz w:val="32"/>
          <w:szCs w:val="32"/>
        </w:rPr>
        <w:t>认定条件</w:t>
      </w:r>
    </w:p>
    <w:p>
      <w:pPr>
        <w:pStyle w:val="11"/>
        <w:numPr>
          <w:ilvl w:val="0"/>
          <w:numId w:val="2"/>
        </w:numPr>
        <w:tabs>
          <w:tab w:val="left" w:pos="4718"/>
        </w:tabs>
        <w:spacing w:line="640" w:lineRule="exact"/>
        <w:ind w:firstLineChars="0"/>
        <w:rPr>
          <w:rFonts w:ascii="楷体" w:hAnsi="楷体" w:eastAsia="楷体" w:cs="仿宋_GB2312"/>
          <w:sz w:val="32"/>
          <w:szCs w:val="32"/>
        </w:rPr>
      </w:pPr>
      <w:r>
        <w:rPr>
          <w:rFonts w:hint="eastAsia" w:ascii="楷体" w:hAnsi="楷体" w:eastAsia="楷体" w:cs="仿宋_GB2312"/>
          <w:sz w:val="32"/>
          <w:szCs w:val="32"/>
        </w:rPr>
        <w:t>乡村就业帮扶车间认定条件：</w:t>
      </w:r>
    </w:p>
    <w:p>
      <w:pPr>
        <w:tabs>
          <w:tab w:val="left" w:pos="4718"/>
        </w:tabs>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1.符合国家和省上有关产业发展政策，以及土地、环保、安全等要求；</w:t>
      </w:r>
    </w:p>
    <w:p>
      <w:pPr>
        <w:tabs>
          <w:tab w:val="left" w:pos="4718"/>
        </w:tabs>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2.稳定运营1年以上，无违法经营和拖欠工人工资等行为；</w:t>
      </w:r>
    </w:p>
    <w:p>
      <w:pPr>
        <w:tabs>
          <w:tab w:val="left" w:pos="4718"/>
        </w:tabs>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3.吸纳甘肃籍农村劳动力10人及以上（其中脱贫户、边缘易致贫户不少于5人）就业，签订6个月以上劳动合同或用工协议，并按时足额发放劳动报酬；</w:t>
      </w:r>
    </w:p>
    <w:p>
      <w:pPr>
        <w:tabs>
          <w:tab w:val="left" w:pos="4718"/>
        </w:tabs>
        <w:spacing w:line="640"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4.吸纳就业人员工资不低于全省最低工资标准。</w:t>
      </w:r>
    </w:p>
    <w:p>
      <w:pPr>
        <w:tabs>
          <w:tab w:val="left" w:pos="4718"/>
        </w:tabs>
        <w:spacing w:line="640" w:lineRule="exact"/>
        <w:ind w:left="640"/>
        <w:rPr>
          <w:rFonts w:ascii="楷体" w:hAnsi="楷体" w:eastAsia="楷体" w:cs="仿宋_GB2312"/>
          <w:sz w:val="32"/>
          <w:szCs w:val="32"/>
        </w:rPr>
      </w:pPr>
      <w:r>
        <w:rPr>
          <w:rFonts w:hint="eastAsia" w:ascii="楷体" w:hAnsi="楷体" w:eastAsia="楷体" w:cs="仿宋_GB2312"/>
          <w:sz w:val="32"/>
          <w:szCs w:val="32"/>
        </w:rPr>
        <w:t>（二）乡村就业工厂应具备以下条件：</w:t>
      </w:r>
    </w:p>
    <w:p>
      <w:pPr>
        <w:tabs>
          <w:tab w:val="left" w:pos="4718"/>
        </w:tabs>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1.符合国家和省上有关产业发展政策，以及土地、环保、安全等要求；</w:t>
      </w:r>
    </w:p>
    <w:p>
      <w:pPr>
        <w:tabs>
          <w:tab w:val="left" w:pos="4718"/>
        </w:tabs>
        <w:spacing w:line="640" w:lineRule="exact"/>
        <w:ind w:firstLine="420" w:firstLineChars="200"/>
        <w:rPr>
          <w:rFonts w:ascii="仿宋_GB2312" w:hAnsi="仿宋_GB2312" w:eastAsia="仿宋_GB2312" w:cs="仿宋_GB2312"/>
          <w:sz w:val="32"/>
          <w:szCs w:val="32"/>
        </w:rPr>
      </w:pPr>
      <w:r>
        <w:rPr>
          <w:rFonts w:hint="eastAsia"/>
        </w:rPr>
        <w:t xml:space="preserve"> </w:t>
      </w:r>
      <w:r>
        <w:rPr>
          <w:rFonts w:hint="eastAsia" w:ascii="仿宋_GB2312" w:hAnsi="仿宋_GB2312" w:eastAsia="仿宋_GB2312" w:cs="仿宋_GB2312"/>
          <w:sz w:val="32"/>
          <w:szCs w:val="32"/>
        </w:rPr>
        <w:t>2.经市场监管部门登记注册，取得合法营业执照和经营许可，税务登记等相关手续健全；</w:t>
      </w:r>
    </w:p>
    <w:p>
      <w:pPr>
        <w:tabs>
          <w:tab w:val="left" w:pos="4718"/>
        </w:tabs>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3.稳定经营1年以上，无违法经营、偷税漏税和拖欠工人工资等行为；</w:t>
      </w:r>
    </w:p>
    <w:p>
      <w:pPr>
        <w:tabs>
          <w:tab w:val="left" w:pos="4718"/>
        </w:tabs>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4.吸纳甘肃籍农村劳动力20人及以上（其中脱贫户、边缘易致贫户不少于10人）就业，签订1年以上劳动合同或用工协议，并按时足额发放劳动报酬；</w:t>
      </w:r>
    </w:p>
    <w:p>
      <w:pPr>
        <w:tabs>
          <w:tab w:val="left" w:pos="4718"/>
        </w:tabs>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5.吸纳就业人员工资不低于全省最低工资标准；</w:t>
      </w:r>
    </w:p>
    <w:p>
      <w:pPr>
        <w:tabs>
          <w:tab w:val="left" w:pos="4718"/>
        </w:tabs>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6.年经营收入在50万元以上。</w:t>
      </w:r>
    </w:p>
    <w:p>
      <w:pPr>
        <w:spacing w:line="578" w:lineRule="exact"/>
        <w:ind w:firstLine="707" w:firstLineChars="221"/>
        <w:rPr>
          <w:rFonts w:ascii="黑体" w:hAnsi="黑体" w:eastAsia="黑体"/>
          <w:sz w:val="32"/>
          <w:szCs w:val="32"/>
        </w:rPr>
      </w:pPr>
      <w:r>
        <w:rPr>
          <w:rFonts w:hint="eastAsia" w:ascii="黑体" w:hAnsi="黑体" w:eastAsia="黑体" w:cs="仿宋_GB2312"/>
          <w:sz w:val="32"/>
          <w:szCs w:val="32"/>
        </w:rPr>
        <w:t>三、</w:t>
      </w:r>
      <w:r>
        <w:rPr>
          <w:rFonts w:hint="eastAsia" w:ascii="黑体" w:hAnsi="黑体" w:eastAsia="黑体"/>
          <w:sz w:val="32"/>
          <w:szCs w:val="32"/>
        </w:rPr>
        <w:t>所需资料</w:t>
      </w:r>
    </w:p>
    <w:p>
      <w:pPr>
        <w:spacing w:line="578" w:lineRule="exact"/>
        <w:ind w:firstLine="707" w:firstLineChars="221"/>
        <w:rPr>
          <w:rFonts w:ascii="仿宋_GB2312" w:eastAsia="仿宋_GB2312"/>
          <w:sz w:val="32"/>
          <w:szCs w:val="32"/>
        </w:rPr>
      </w:pPr>
      <w:r>
        <w:rPr>
          <w:rFonts w:hint="eastAsia" w:ascii="仿宋_GB2312" w:eastAsia="仿宋_GB2312"/>
          <w:sz w:val="32"/>
          <w:szCs w:val="32"/>
        </w:rPr>
        <w:t>1.营业执照复印件；</w:t>
      </w:r>
    </w:p>
    <w:p>
      <w:pPr>
        <w:spacing w:line="578" w:lineRule="exact"/>
        <w:ind w:firstLine="707" w:firstLineChars="221"/>
        <w:rPr>
          <w:rFonts w:ascii="仿宋_GB2312" w:eastAsia="仿宋_GB2312"/>
          <w:sz w:val="32"/>
          <w:szCs w:val="32"/>
        </w:rPr>
      </w:pPr>
      <w:r>
        <w:rPr>
          <w:rFonts w:hint="eastAsia" w:ascii="仿宋_GB2312" w:eastAsia="仿宋_GB2312"/>
          <w:sz w:val="32"/>
          <w:szCs w:val="32"/>
        </w:rPr>
        <w:t>2.正宁县乡村就业工厂（乡村就业帮扶车间）认定申请表；</w:t>
      </w:r>
    </w:p>
    <w:p>
      <w:pPr>
        <w:spacing w:line="578" w:lineRule="exact"/>
        <w:ind w:firstLine="707" w:firstLineChars="221"/>
        <w:rPr>
          <w:rFonts w:ascii="仿宋_GB2312" w:eastAsia="仿宋_GB2312"/>
          <w:sz w:val="32"/>
          <w:szCs w:val="32"/>
        </w:rPr>
      </w:pPr>
      <w:r>
        <w:rPr>
          <w:rFonts w:hint="eastAsia" w:ascii="仿宋_GB2312" w:eastAsia="仿宋_GB2312"/>
          <w:sz w:val="32"/>
          <w:szCs w:val="32"/>
        </w:rPr>
        <w:t>3.认定申请（包括企业或经济组织情况简介）；</w:t>
      </w:r>
    </w:p>
    <w:p>
      <w:pPr>
        <w:spacing w:line="578" w:lineRule="exact"/>
        <w:ind w:firstLine="707" w:firstLineChars="221"/>
        <w:rPr>
          <w:rFonts w:ascii="仿宋_GB2312" w:eastAsia="仿宋_GB2312"/>
          <w:sz w:val="32"/>
          <w:szCs w:val="32"/>
        </w:rPr>
      </w:pPr>
      <w:r>
        <w:rPr>
          <w:rFonts w:hint="eastAsia" w:ascii="仿宋_GB2312" w:eastAsia="仿宋_GB2312"/>
          <w:sz w:val="32"/>
          <w:szCs w:val="32"/>
        </w:rPr>
        <w:t>4.劳动合同复印件；</w:t>
      </w:r>
    </w:p>
    <w:p>
      <w:pPr>
        <w:spacing w:line="578" w:lineRule="exact"/>
        <w:ind w:firstLine="707" w:firstLineChars="221"/>
        <w:rPr>
          <w:rFonts w:ascii="仿宋_GB2312" w:eastAsia="仿宋_GB2312"/>
          <w:sz w:val="32"/>
          <w:szCs w:val="32"/>
        </w:rPr>
      </w:pPr>
      <w:r>
        <w:rPr>
          <w:rFonts w:hint="eastAsia" w:ascii="仿宋_GB2312" w:eastAsia="仿宋_GB2312"/>
          <w:sz w:val="32"/>
          <w:szCs w:val="32"/>
        </w:rPr>
        <w:t>5.工资发放凭证(以银行发放流水为准)；</w:t>
      </w:r>
    </w:p>
    <w:p>
      <w:pPr>
        <w:spacing w:line="578" w:lineRule="exact"/>
        <w:ind w:firstLine="707" w:firstLineChars="221"/>
        <w:rPr>
          <w:rFonts w:ascii="仿宋_GB2312" w:eastAsia="仿宋_GB2312"/>
          <w:sz w:val="32"/>
          <w:szCs w:val="32"/>
        </w:rPr>
      </w:pPr>
      <w:r>
        <w:rPr>
          <w:rFonts w:hint="eastAsia" w:ascii="仿宋_GB2312" w:eastAsia="仿宋_GB2312"/>
          <w:sz w:val="32"/>
          <w:szCs w:val="32"/>
        </w:rPr>
        <w:t>6.吸纳建档立卡贫困劳动力就业花名册；</w:t>
      </w:r>
    </w:p>
    <w:p>
      <w:pPr>
        <w:spacing w:line="578" w:lineRule="exact"/>
        <w:ind w:firstLine="707" w:firstLineChars="221"/>
        <w:rPr>
          <w:rFonts w:ascii="仿宋_GB2312" w:eastAsia="仿宋_GB2312"/>
          <w:sz w:val="32"/>
          <w:szCs w:val="32"/>
        </w:rPr>
      </w:pPr>
      <w:r>
        <w:rPr>
          <w:rFonts w:hint="eastAsia" w:ascii="仿宋_GB2312" w:eastAsia="仿宋_GB2312"/>
          <w:sz w:val="32"/>
          <w:szCs w:val="32"/>
        </w:rPr>
        <w:t>7. 认定乡村就业工厂的需上年度财务报表。</w:t>
      </w:r>
    </w:p>
    <w:p>
      <w:pPr>
        <w:spacing w:line="578" w:lineRule="exact"/>
        <w:ind w:firstLine="707" w:firstLineChars="221"/>
        <w:rPr>
          <w:rFonts w:ascii="黑体" w:hAnsi="黑体" w:eastAsia="黑体"/>
          <w:sz w:val="32"/>
          <w:szCs w:val="32"/>
        </w:rPr>
      </w:pPr>
      <w:r>
        <w:rPr>
          <w:rFonts w:hint="eastAsia" w:ascii="黑体" w:hAnsi="黑体" w:eastAsia="黑体" w:cs="仿宋_GB2312"/>
          <w:sz w:val="32"/>
          <w:szCs w:val="32"/>
        </w:rPr>
        <w:t>四、认定</w:t>
      </w:r>
      <w:r>
        <w:rPr>
          <w:rFonts w:hint="eastAsia" w:ascii="黑体" w:hAnsi="黑体" w:eastAsia="黑体"/>
          <w:sz w:val="32"/>
          <w:szCs w:val="32"/>
        </w:rPr>
        <w:t>流程</w:t>
      </w:r>
    </w:p>
    <w:p>
      <w:pPr>
        <w:spacing w:line="578" w:lineRule="exact"/>
        <w:ind w:firstLine="710" w:firstLineChars="221"/>
        <w:rPr>
          <w:rFonts w:ascii="仿宋_GB2312" w:eastAsia="仿宋_GB2312"/>
          <w:b/>
          <w:sz w:val="32"/>
          <w:szCs w:val="32"/>
        </w:rPr>
      </w:pPr>
      <w:r>
        <w:rPr>
          <w:rFonts w:hint="eastAsia" w:ascii="仿宋_GB2312" w:eastAsia="仿宋_GB2312"/>
          <w:b/>
          <w:sz w:val="32"/>
          <w:szCs w:val="32"/>
        </w:rPr>
        <w:t>1.企业申请。</w:t>
      </w:r>
      <w:r>
        <w:rPr>
          <w:rFonts w:hint="eastAsia" w:ascii="仿宋_GB2312" w:eastAsia="仿宋_GB2312"/>
          <w:sz w:val="32"/>
          <w:szCs w:val="32"/>
        </w:rPr>
        <w:t>符合条件的企业、经济组织等如实上报认定申请表、建档立卡贫困家庭劳动力签订的劳动合同、工资发放凭证、吸纳脱贫户、边缘易致贫户劳动力就业花名册，向所在乡镇政府提交认定申请。</w:t>
      </w:r>
      <w:r>
        <w:rPr>
          <w:rFonts w:hint="eastAsia" w:ascii="仿宋_GB2312" w:eastAsia="仿宋_GB2312"/>
          <w:b/>
          <w:sz w:val="32"/>
          <w:szCs w:val="32"/>
        </w:rPr>
        <w:t xml:space="preserve"> </w:t>
      </w:r>
    </w:p>
    <w:p>
      <w:pPr>
        <w:spacing w:line="578" w:lineRule="exact"/>
        <w:ind w:firstLine="710" w:firstLineChars="221"/>
        <w:rPr>
          <w:rFonts w:ascii="仿宋_GB2312" w:eastAsia="仿宋_GB2312"/>
          <w:sz w:val="32"/>
          <w:szCs w:val="32"/>
        </w:rPr>
      </w:pPr>
      <w:r>
        <w:rPr>
          <w:rFonts w:hint="eastAsia" w:ascii="仿宋_GB2312" w:eastAsia="仿宋_GB2312"/>
          <w:b/>
          <w:sz w:val="32"/>
          <w:szCs w:val="32"/>
        </w:rPr>
        <w:t>2.资料初审。</w:t>
      </w:r>
      <w:r>
        <w:rPr>
          <w:rFonts w:hint="eastAsia" w:ascii="仿宋_GB2312" w:eastAsia="仿宋_GB2312"/>
          <w:sz w:val="32"/>
          <w:szCs w:val="32"/>
        </w:rPr>
        <w:t>所在乡镇政府对上报的企业、经济组织经济实力、经营能力、用工情况、报酬发放、合同签订和吸纳的建档立卡贫困劳动力等情况进行现场调查核实，审查情况及所需材料报县人社局待认。</w:t>
      </w:r>
    </w:p>
    <w:p>
      <w:pPr>
        <w:spacing w:line="578" w:lineRule="exact"/>
        <w:ind w:firstLine="710" w:firstLineChars="221"/>
        <w:rPr>
          <w:rFonts w:ascii="仿宋_GB2312" w:eastAsia="仿宋_GB2312"/>
          <w:sz w:val="32"/>
          <w:szCs w:val="32"/>
        </w:rPr>
      </w:pPr>
      <w:r>
        <w:rPr>
          <w:rFonts w:hint="eastAsia" w:ascii="仿宋_GB2312" w:eastAsia="仿宋_GB2312"/>
          <w:b/>
          <w:sz w:val="32"/>
          <w:szCs w:val="32"/>
        </w:rPr>
        <w:t>3.部门认定。</w:t>
      </w:r>
      <w:r>
        <w:rPr>
          <w:rFonts w:hint="eastAsia" w:ascii="仿宋_GB2312" w:eastAsia="仿宋_GB2312"/>
          <w:sz w:val="32"/>
          <w:szCs w:val="32"/>
        </w:rPr>
        <w:t>由人社局联合乡村振兴局对申请人提供的相关资料的真实性、合规性进行审核认定，确定认定结果。</w:t>
      </w:r>
    </w:p>
    <w:p>
      <w:pPr>
        <w:spacing w:line="578" w:lineRule="exact"/>
        <w:ind w:firstLine="710" w:firstLineChars="221"/>
        <w:rPr>
          <w:rFonts w:ascii="仿宋_GB2312" w:eastAsia="仿宋_GB2312"/>
          <w:sz w:val="32"/>
          <w:szCs w:val="32"/>
        </w:rPr>
      </w:pPr>
      <w:r>
        <w:rPr>
          <w:rFonts w:hint="eastAsia" w:ascii="仿宋_GB2312" w:eastAsia="仿宋_GB2312"/>
          <w:b/>
          <w:sz w:val="32"/>
          <w:szCs w:val="32"/>
        </w:rPr>
        <w:t>4.发文挂牌。</w:t>
      </w:r>
      <w:r>
        <w:rPr>
          <w:rFonts w:hint="eastAsia" w:ascii="仿宋_GB2312" w:eastAsia="仿宋_GB2312"/>
          <w:sz w:val="32"/>
          <w:szCs w:val="32"/>
        </w:rPr>
        <w:t>对符合认定条件的乡村就业工厂（乡村就业帮扶车间）发文通知，并制作统一的标识牌，</w:t>
      </w:r>
      <w:r>
        <w:rPr>
          <w:rFonts w:hint="eastAsia" w:ascii="仿宋_GB2312" w:hAnsi="仿宋_GB2312" w:eastAsia="仿宋_GB2312" w:cs="仿宋_GB2312"/>
          <w:sz w:val="32"/>
          <w:szCs w:val="32"/>
        </w:rPr>
        <w:t>授牌单位为正宁县人民政府</w:t>
      </w:r>
      <w:r>
        <w:rPr>
          <w:rFonts w:hint="eastAsia" w:ascii="仿宋_GB2312" w:eastAsia="仿宋_GB2312"/>
          <w:sz w:val="32"/>
          <w:szCs w:val="32"/>
        </w:rPr>
        <w:t>。</w:t>
      </w:r>
    </w:p>
    <w:p>
      <w:pPr>
        <w:tabs>
          <w:tab w:val="left" w:pos="4718"/>
        </w:tabs>
        <w:spacing w:line="640" w:lineRule="exact"/>
        <w:ind w:firstLine="640" w:firstLineChars="200"/>
        <w:rPr>
          <w:rFonts w:ascii="黑体" w:hAnsi="黑体" w:eastAsia="黑体"/>
          <w:sz w:val="32"/>
          <w:szCs w:val="32"/>
        </w:rPr>
      </w:pPr>
      <w:r>
        <w:rPr>
          <w:rFonts w:hint="eastAsia" w:ascii="黑体" w:hAnsi="黑体" w:eastAsia="黑体"/>
          <w:sz w:val="32"/>
          <w:szCs w:val="32"/>
        </w:rPr>
        <w:t>五、日常管理</w:t>
      </w:r>
    </w:p>
    <w:p>
      <w:pPr>
        <w:tabs>
          <w:tab w:val="left" w:pos="4718"/>
        </w:tabs>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乡镇要把推进扶贫车间转型升级持续发展作为加强就业帮扶、巩固脱贫攻坚成果、助力乡村振兴的重要工作，统筹规划，周密部署，精心指导。严格乡村就业工厂（乡村就业帮扶车间）认定标准、条件，加强规范建设，实行动态管理，对不符合条件的按程序摘牌退出。同时，协调有关行业部门按照各自职责范围，根据生产经营类型对认定的乡村就业工厂（乡村就业帮扶车间）强化指导监管。坚决落实安全生产责任制，按照《甘肃省脱贫攻坚领导小组关于进一步靠实属地责任加强扶贫车间安全管理的通知》（甘脱贫领发</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w:t>
      </w:r>
      <w:r>
        <w:rPr>
          <w:rFonts w:hint="eastAsia" w:ascii="仿宋_GB2312" w:hAnsi="仿宋_GB2312" w:eastAsia="仿宋_GB2312" w:cs="仿宋_GB2312"/>
          <w:sz w:val="32"/>
          <w:szCs w:val="32"/>
        </w:rPr>
        <w:t>42号）要求，全面落实《地方党政领导干部安全生产责任制规定》和《消防安全责任制实施办法》，完善安全管理制度，健</w:t>
      </w:r>
      <w:bookmarkStart w:id="0" w:name="_GoBack"/>
      <w:bookmarkEnd w:id="0"/>
      <w:r>
        <w:rPr>
          <w:rFonts w:hint="eastAsia" w:ascii="仿宋_GB2312" w:hAnsi="仿宋_GB2312" w:eastAsia="仿宋_GB2312" w:cs="仿宋_GB2312"/>
          <w:sz w:val="32"/>
          <w:szCs w:val="32"/>
        </w:rPr>
        <w:t>全完善协作配合工作机制，消除监管盲区，开展日常隐患排查治理和安全教育培训等工作。对存在违规经营、安全生产风险、产品质量缺陷、环保不达标等问题的，要坚决整顿、限期整改，整改不到位的，坚决予以退出。</w:t>
      </w:r>
    </w:p>
    <w:p>
      <w:pPr>
        <w:tabs>
          <w:tab w:val="left" w:pos="4718"/>
        </w:tabs>
        <w:spacing w:line="640" w:lineRule="exact"/>
        <w:rPr>
          <w:rFonts w:ascii="仿宋_GB2312" w:hAnsi="方正小标宋简体" w:eastAsia="仿宋_GB2312" w:cs="方正小标宋简体"/>
          <w:sz w:val="32"/>
          <w:szCs w:val="32"/>
        </w:rPr>
      </w:pPr>
    </w:p>
    <w:p>
      <w:pPr>
        <w:tabs>
          <w:tab w:val="left" w:pos="4718"/>
        </w:tabs>
        <w:spacing w:line="640" w:lineRule="exact"/>
        <w:rPr>
          <w:rFonts w:ascii="仿宋_GB2312" w:hAnsi="方正小标宋简体" w:eastAsia="仿宋_GB2312" w:cs="方正小标宋简体"/>
          <w:sz w:val="32"/>
          <w:szCs w:val="32"/>
        </w:rPr>
      </w:pPr>
    </w:p>
    <w:p>
      <w:pPr>
        <w:spacing w:line="640" w:lineRule="exact"/>
        <w:ind w:firstLine="640" w:firstLineChars="200"/>
        <w:rPr>
          <w:rFonts w:ascii="仿宋_GB2312" w:hAnsi="仿宋_GB2312" w:eastAsia="仿宋_GB2312" w:cs="仿宋_GB2312"/>
          <w:sz w:val="32"/>
          <w:szCs w:val="32"/>
        </w:rPr>
      </w:pPr>
    </w:p>
    <w:p>
      <w:pPr>
        <w:spacing w:line="640" w:lineRule="exact"/>
        <w:ind w:firstLine="640" w:firstLineChars="200"/>
        <w:rPr>
          <w:rFonts w:ascii="仿宋_GB2312" w:hAnsi="仿宋_GB2312" w:eastAsia="仿宋_GB2312" w:cs="仿宋_GB2312"/>
          <w:sz w:val="32"/>
          <w:szCs w:val="32"/>
        </w:rPr>
      </w:pPr>
    </w:p>
    <w:p>
      <w:pPr>
        <w:spacing w:line="640" w:lineRule="exact"/>
        <w:ind w:firstLine="640" w:firstLineChars="200"/>
        <w:rPr>
          <w:rFonts w:ascii="仿宋_GB2312" w:hAnsi="仿宋_GB2312" w:eastAsia="仿宋_GB2312" w:cs="仿宋_GB2312"/>
          <w:sz w:val="32"/>
          <w:szCs w:val="32"/>
        </w:rPr>
      </w:pPr>
    </w:p>
    <w:p>
      <w:pPr>
        <w:spacing w:line="640" w:lineRule="exact"/>
        <w:ind w:firstLine="640" w:firstLineChars="200"/>
        <w:rPr>
          <w:rFonts w:ascii="仿宋_GB2312" w:hAnsi="仿宋_GB2312" w:eastAsia="仿宋_GB2312" w:cs="仿宋_GB2312"/>
          <w:sz w:val="32"/>
          <w:szCs w:val="32"/>
        </w:rPr>
      </w:pPr>
    </w:p>
    <w:p>
      <w:pPr>
        <w:tabs>
          <w:tab w:val="left" w:pos="4718"/>
        </w:tabs>
        <w:spacing w:line="64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tabs>
          <w:tab w:val="left" w:pos="4718"/>
        </w:tabs>
        <w:spacing w:line="64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正宁县人力资源和社会保障局     2021年6月15日印发  </w:t>
      </w:r>
    </w:p>
    <w:p>
      <w:pPr>
        <w:tabs>
          <w:tab w:val="left" w:pos="4718"/>
        </w:tabs>
        <w:spacing w:line="640" w:lineRule="exact"/>
        <w:rPr>
          <w:rFonts w:ascii="仿宋_GB2312" w:hAnsi="方正小标宋简体" w:eastAsia="仿宋_GB2312" w:cs="方正小标宋简体"/>
          <w:sz w:val="32"/>
          <w:szCs w:val="32"/>
        </w:rPr>
      </w:pPr>
      <w:r>
        <w:rPr>
          <w:rFonts w:hint="eastAsia" w:ascii="仿宋_GB2312" w:hAnsi="仿宋_GB2312" w:eastAsia="仿宋_GB2312" w:cs="仿宋_GB2312"/>
          <w:sz w:val="32"/>
          <w:szCs w:val="32"/>
        </w:rPr>
        <w:t xml:space="preserve">                                           共印30份</w:t>
      </w:r>
    </w:p>
    <w:sectPr>
      <w:footerReference r:id="rId3" w:type="default"/>
      <w:pgSz w:w="11906" w:h="16838"/>
      <w:pgMar w:top="1701" w:right="1588" w:bottom="1644"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73814"/>
      <w:docPartObj>
        <w:docPartGallery w:val="AutoText"/>
      </w:docPartObj>
    </w:sdtPr>
    <w:sdtContent>
      <w:p>
        <w:pPr>
          <w:pStyle w:val="4"/>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B214A6"/>
    <w:multiLevelType w:val="multilevel"/>
    <w:tmpl w:val="0DB214A6"/>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4EC350F5"/>
    <w:multiLevelType w:val="multilevel"/>
    <w:tmpl w:val="4EC350F5"/>
    <w:lvl w:ilvl="0" w:tentative="0">
      <w:start w:val="1"/>
      <w:numFmt w:val="japaneseCounting"/>
      <w:lvlText w:val="（%1）"/>
      <w:lvlJc w:val="left"/>
      <w:pPr>
        <w:ind w:left="1790" w:hanging="108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E071E90"/>
    <w:rsid w:val="0004763D"/>
    <w:rsid w:val="00063C43"/>
    <w:rsid w:val="0006596F"/>
    <w:rsid w:val="00086DA7"/>
    <w:rsid w:val="000A742A"/>
    <w:rsid w:val="000D5F02"/>
    <w:rsid w:val="000E6CD8"/>
    <w:rsid w:val="00132451"/>
    <w:rsid w:val="00144BC5"/>
    <w:rsid w:val="00194A87"/>
    <w:rsid w:val="001C1755"/>
    <w:rsid w:val="002338BC"/>
    <w:rsid w:val="002368B1"/>
    <w:rsid w:val="00244E0C"/>
    <w:rsid w:val="0025794A"/>
    <w:rsid w:val="00264EB9"/>
    <w:rsid w:val="0027103D"/>
    <w:rsid w:val="00273231"/>
    <w:rsid w:val="002777D4"/>
    <w:rsid w:val="002C4E2B"/>
    <w:rsid w:val="002D6ADF"/>
    <w:rsid w:val="002F00E2"/>
    <w:rsid w:val="0030272E"/>
    <w:rsid w:val="003418D1"/>
    <w:rsid w:val="00356CA1"/>
    <w:rsid w:val="00363ED5"/>
    <w:rsid w:val="00387A75"/>
    <w:rsid w:val="003B00C7"/>
    <w:rsid w:val="003F42FD"/>
    <w:rsid w:val="00420771"/>
    <w:rsid w:val="00446C05"/>
    <w:rsid w:val="00450DAF"/>
    <w:rsid w:val="00476DE4"/>
    <w:rsid w:val="0049029A"/>
    <w:rsid w:val="004B24EA"/>
    <w:rsid w:val="004C09B9"/>
    <w:rsid w:val="004C1E16"/>
    <w:rsid w:val="004F7623"/>
    <w:rsid w:val="00506E14"/>
    <w:rsid w:val="00530A0D"/>
    <w:rsid w:val="00532932"/>
    <w:rsid w:val="0054454F"/>
    <w:rsid w:val="00590BB5"/>
    <w:rsid w:val="00595548"/>
    <w:rsid w:val="005A6D6E"/>
    <w:rsid w:val="005B7766"/>
    <w:rsid w:val="005C31FE"/>
    <w:rsid w:val="005C4999"/>
    <w:rsid w:val="005C65F8"/>
    <w:rsid w:val="005D75FD"/>
    <w:rsid w:val="005F20BF"/>
    <w:rsid w:val="00637A65"/>
    <w:rsid w:val="00643934"/>
    <w:rsid w:val="0066530C"/>
    <w:rsid w:val="00682D06"/>
    <w:rsid w:val="00685DB0"/>
    <w:rsid w:val="006A4B37"/>
    <w:rsid w:val="006B1734"/>
    <w:rsid w:val="006C45A7"/>
    <w:rsid w:val="006F2C7A"/>
    <w:rsid w:val="00703600"/>
    <w:rsid w:val="007044DC"/>
    <w:rsid w:val="00781BBA"/>
    <w:rsid w:val="0079767E"/>
    <w:rsid w:val="007B29BC"/>
    <w:rsid w:val="007C4EB6"/>
    <w:rsid w:val="007E1212"/>
    <w:rsid w:val="008558A9"/>
    <w:rsid w:val="008613A4"/>
    <w:rsid w:val="008837C4"/>
    <w:rsid w:val="008D4408"/>
    <w:rsid w:val="008F7BCC"/>
    <w:rsid w:val="009032BD"/>
    <w:rsid w:val="0095444C"/>
    <w:rsid w:val="00955EFE"/>
    <w:rsid w:val="00956A46"/>
    <w:rsid w:val="00993DCC"/>
    <w:rsid w:val="00996182"/>
    <w:rsid w:val="009A0D39"/>
    <w:rsid w:val="009C23FA"/>
    <w:rsid w:val="009C63E3"/>
    <w:rsid w:val="009D6562"/>
    <w:rsid w:val="00A1291B"/>
    <w:rsid w:val="00A461DF"/>
    <w:rsid w:val="00A75BC3"/>
    <w:rsid w:val="00AB2484"/>
    <w:rsid w:val="00AB5FF1"/>
    <w:rsid w:val="00AF643A"/>
    <w:rsid w:val="00B133AC"/>
    <w:rsid w:val="00B30E0D"/>
    <w:rsid w:val="00B41CBA"/>
    <w:rsid w:val="00B52E14"/>
    <w:rsid w:val="00B933E5"/>
    <w:rsid w:val="00BD18AD"/>
    <w:rsid w:val="00BE25AE"/>
    <w:rsid w:val="00C14A49"/>
    <w:rsid w:val="00C27060"/>
    <w:rsid w:val="00C67E40"/>
    <w:rsid w:val="00C9154A"/>
    <w:rsid w:val="00CE4D6A"/>
    <w:rsid w:val="00CF2499"/>
    <w:rsid w:val="00D0268E"/>
    <w:rsid w:val="00D041E5"/>
    <w:rsid w:val="00D63063"/>
    <w:rsid w:val="00D76F97"/>
    <w:rsid w:val="00D922B2"/>
    <w:rsid w:val="00DC7414"/>
    <w:rsid w:val="00DE0CFA"/>
    <w:rsid w:val="00DE22EB"/>
    <w:rsid w:val="00DE74FF"/>
    <w:rsid w:val="00E51A70"/>
    <w:rsid w:val="00E86C7B"/>
    <w:rsid w:val="00E9771F"/>
    <w:rsid w:val="00EB2E14"/>
    <w:rsid w:val="00EC0551"/>
    <w:rsid w:val="00ED00C4"/>
    <w:rsid w:val="00ED0439"/>
    <w:rsid w:val="00F17619"/>
    <w:rsid w:val="00F420E4"/>
    <w:rsid w:val="00F4390E"/>
    <w:rsid w:val="00F72ABD"/>
    <w:rsid w:val="00FE58FE"/>
    <w:rsid w:val="00FE72DA"/>
    <w:rsid w:val="0E071E90"/>
    <w:rsid w:val="2AED6710"/>
    <w:rsid w:val="36B4017E"/>
    <w:rsid w:val="433D0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uiPriority w:val="0"/>
    <w:pPr>
      <w:ind w:left="100" w:leftChars="2500"/>
    </w:pPr>
  </w:style>
  <w:style w:type="paragraph" w:styleId="3">
    <w:name w:val="Balloon Text"/>
    <w:basedOn w:val="1"/>
    <w:link w:val="13"/>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99"/>
    <w:rPr>
      <w:kern w:val="2"/>
      <w:sz w:val="18"/>
      <w:szCs w:val="18"/>
    </w:rPr>
  </w:style>
  <w:style w:type="character" w:customStyle="1" w:styleId="10">
    <w:name w:val="日期 Char"/>
    <w:basedOn w:val="7"/>
    <w:link w:val="2"/>
    <w:uiPriority w:val="0"/>
    <w:rPr>
      <w:kern w:val="2"/>
      <w:sz w:val="21"/>
      <w:szCs w:val="24"/>
    </w:rPr>
  </w:style>
  <w:style w:type="paragraph" w:styleId="11">
    <w:name w:val="List Paragraph"/>
    <w:basedOn w:val="1"/>
    <w:unhideWhenUsed/>
    <w:qFormat/>
    <w:uiPriority w:val="99"/>
    <w:pPr>
      <w:ind w:firstLine="420" w:firstLineChars="200"/>
    </w:pPr>
  </w:style>
  <w:style w:type="paragraph" w:customStyle="1" w:styleId="12">
    <w:name w:val="p0"/>
    <w:basedOn w:val="1"/>
    <w:qFormat/>
    <w:uiPriority w:val="0"/>
    <w:pPr>
      <w:widowControl/>
    </w:pPr>
    <w:rPr>
      <w:rFonts w:ascii="Calibri" w:hAnsi="Calibri" w:eastAsia="宋体" w:cs="Times New Roman"/>
      <w:kern w:val="0"/>
      <w:szCs w:val="20"/>
    </w:rPr>
  </w:style>
  <w:style w:type="character" w:customStyle="1" w:styleId="13">
    <w:name w:val="批注框文本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311</Words>
  <Characters>1775</Characters>
  <Lines>14</Lines>
  <Paragraphs>4</Paragraphs>
  <TotalTime>0</TotalTime>
  <ScaleCrop>false</ScaleCrop>
  <LinksUpToDate>false</LinksUpToDate>
  <CharactersWithSpaces>2082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2021-07-07T12:32:00Z</dcterms:created>
  <dc:creator>一匡天下</dc:creator>
  <cp:lastModifiedBy>lenovo</cp:lastModifiedBy>
  <cp:lastPrinted>2021-07-28T08:52:00Z</cp:lastPrinted>
  <dcterms:modified xsi:type="dcterms:W3CDTF">2021-10-19T06:44:04Z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FA2DB1B6BB364B5F80BC2068134AC6FE</vt:lpwstr>
  </property>
</Properties>
</file>