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FangSong_GB2312"/>
          <w:sz w:val="32"/>
        </w:rPr>
      </w:pPr>
    </w:p>
    <w:p>
      <w:pPr>
        <w:rPr>
          <w:rFonts w:hint="eastAsia" w:eastAsia="FangSong_GB2312"/>
          <w:sz w:val="32"/>
        </w:rPr>
      </w:pPr>
    </w:p>
    <w:p>
      <w:pPr>
        <w:rPr>
          <w:rFonts w:hint="eastAsia" w:eastAsia="FangSong_GB2312"/>
          <w:sz w:val="32"/>
        </w:rPr>
      </w:pPr>
    </w:p>
    <w:p>
      <w:pPr>
        <w:spacing w:line="680" w:lineRule="exact"/>
        <w:rPr>
          <w:rFonts w:hint="eastAsia" w:eastAsia="FangSong_GB2312"/>
          <w:sz w:val="32"/>
        </w:rPr>
      </w:pPr>
    </w:p>
    <w:p>
      <w:pPr>
        <w:spacing w:line="680" w:lineRule="exact"/>
        <w:rPr>
          <w:rFonts w:hint="eastAsia" w:eastAsia="FangSong_GB2312"/>
          <w:sz w:val="32"/>
        </w:rPr>
      </w:pPr>
    </w:p>
    <w:p>
      <w:pPr>
        <w:spacing w:line="680" w:lineRule="exact"/>
        <w:rPr>
          <w:rFonts w:hint="eastAsia" w:eastAsia="FangSong_GB2312"/>
          <w:sz w:val="32"/>
        </w:rPr>
      </w:pPr>
    </w:p>
    <w:p>
      <w:pPr>
        <w:rPr>
          <w:rFonts w:hint="eastAsia" w:ascii="FangSong_GB2312" w:eastAsia="FangSong_GB2312"/>
          <w:sz w:val="32"/>
          <w:szCs w:val="32"/>
        </w:rPr>
      </w:pPr>
    </w:p>
    <w:p>
      <w:pPr>
        <w:jc w:val="center"/>
        <w:rPr>
          <w:rFonts w:hint="eastAsia" w:ascii="FangSong_GB2312" w:eastAsia="FangSong_GB2312"/>
          <w:sz w:val="21"/>
          <w:szCs w:val="21"/>
        </w:rPr>
      </w:pPr>
    </w:p>
    <w:p>
      <w:pPr>
        <w:jc w:val="center"/>
        <w:rPr>
          <w:rFonts w:hint="eastAsia" w:ascii="FangSong_GB2312" w:eastAsia="FangSong_GB2312"/>
          <w:sz w:val="32"/>
          <w:szCs w:val="32"/>
        </w:rPr>
      </w:pPr>
      <w:r>
        <w:rPr>
          <w:rFonts w:hint="eastAsia" w:ascii="FangSong_GB2312" w:eastAsia="FangSong_GB2312"/>
          <w:sz w:val="32"/>
          <w:szCs w:val="32"/>
        </w:rPr>
        <w:t>榆政发〔2021〕</w:t>
      </w:r>
      <w:r>
        <w:rPr>
          <w:rFonts w:hint="eastAsia" w:ascii="FangSong_GB2312" w:eastAsia="FangSong_GB2312"/>
          <w:sz w:val="32"/>
          <w:szCs w:val="32"/>
          <w:lang w:val="en-US" w:eastAsia="zh-CN"/>
        </w:rPr>
        <w:t>145</w:t>
      </w:r>
      <w:r>
        <w:rPr>
          <w:rFonts w:hint="eastAsia" w:ascii="FangSong_GB2312" w:eastAsia="FangSong_GB2312"/>
          <w:sz w:val="32"/>
          <w:szCs w:val="32"/>
        </w:rPr>
        <w:t>号</w:t>
      </w:r>
    </w:p>
    <w:p>
      <w:pPr>
        <w:jc w:val="center"/>
        <w:rPr>
          <w:rFonts w:hint="eastAsia" w:ascii="黑体" w:eastAsia="黑体"/>
          <w:sz w:val="32"/>
          <w:szCs w:val="32"/>
        </w:rPr>
      </w:pPr>
    </w:p>
    <w:p>
      <w:pPr>
        <w:spacing w:line="62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榆林子镇人民政府</w:t>
      </w:r>
    </w:p>
    <w:p>
      <w:pPr>
        <w:spacing w:line="6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关于印发《榆林子镇</w:t>
      </w:r>
      <w:r>
        <w:rPr>
          <w:rFonts w:ascii="Times New Roman" w:hAnsi="Times New Roman" w:eastAsia="方正小标宋简体" w:cs="Times New Roman"/>
          <w:sz w:val="44"/>
          <w:szCs w:val="44"/>
        </w:rPr>
        <w:t>防贫监测和帮扶专项</w:t>
      </w:r>
    </w:p>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行动方案</w:t>
      </w:r>
      <w:r>
        <w:rPr>
          <w:rFonts w:hint="eastAsia" w:ascii="Times New Roman" w:hAnsi="Times New Roman" w:eastAsia="方正小标宋简体" w:cs="Times New Roman"/>
          <w:sz w:val="44"/>
          <w:szCs w:val="44"/>
        </w:rPr>
        <w:t>》的通知</w:t>
      </w:r>
    </w:p>
    <w:p>
      <w:pPr>
        <w:spacing w:line="620" w:lineRule="exact"/>
        <w:rPr>
          <w:rFonts w:ascii="Times New Roman" w:hAnsi="Times New Roman" w:eastAsia="仿宋_GB2312" w:cs="Times New Roman"/>
          <w:sz w:val="32"/>
          <w:szCs w:val="32"/>
        </w:rPr>
      </w:pPr>
    </w:p>
    <w:p>
      <w:pPr>
        <w:spacing w:line="6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各村委会、驻村帮扶工作队：</w:t>
      </w:r>
    </w:p>
    <w:p>
      <w:pPr>
        <w:adjustRightInd w:val="0"/>
        <w:spacing w:line="6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近期，</w:t>
      </w:r>
      <w:r>
        <w:rPr>
          <w:rFonts w:hint="eastAsia" w:ascii="Times New Roman" w:hAnsi="Times New Roman" w:eastAsia="仿宋_GB2312" w:cs="Times New Roman"/>
          <w:sz w:val="32"/>
          <w:szCs w:val="32"/>
        </w:rPr>
        <w:t>由于</w:t>
      </w:r>
      <w:r>
        <w:rPr>
          <w:rFonts w:ascii="Times New Roman" w:hAnsi="Times New Roman" w:eastAsia="仿宋_GB2312" w:cs="Times New Roman"/>
          <w:sz w:val="32"/>
          <w:szCs w:val="32"/>
        </w:rPr>
        <w:t>持续强降雨天气</w:t>
      </w:r>
      <w:r>
        <w:rPr>
          <w:rFonts w:hint="eastAsia" w:ascii="Times New Roman" w:hAnsi="Times New Roman" w:eastAsia="仿宋_GB2312" w:cs="Times New Roman"/>
          <w:sz w:val="32"/>
          <w:szCs w:val="32"/>
        </w:rPr>
        <w:t>影响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我镇</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村</w:t>
      </w:r>
      <w:r>
        <w:rPr>
          <w:rFonts w:ascii="Times New Roman" w:hAnsi="Times New Roman" w:eastAsia="仿宋_GB2312" w:cs="Times New Roman"/>
          <w:sz w:val="32"/>
          <w:szCs w:val="32"/>
        </w:rPr>
        <w:t>全面受灾，群众损失严重、返贫风险增</w:t>
      </w:r>
      <w:r>
        <w:rPr>
          <w:rFonts w:hint="eastAsia" w:ascii="Times New Roman" w:hAnsi="Times New Roman" w:eastAsia="仿宋_GB2312" w:cs="Times New Roman"/>
          <w:sz w:val="32"/>
          <w:szCs w:val="32"/>
        </w:rPr>
        <w:t>加</w:t>
      </w:r>
      <w:r>
        <w:rPr>
          <w:rFonts w:ascii="Times New Roman" w:hAnsi="Times New Roman" w:eastAsia="仿宋_GB2312" w:cs="Times New Roman"/>
          <w:sz w:val="32"/>
          <w:szCs w:val="32"/>
        </w:rPr>
        <w:t>，给</w:t>
      </w:r>
      <w:r>
        <w:rPr>
          <w:rFonts w:hint="eastAsia" w:ascii="Times New Roman" w:hAnsi="Times New Roman" w:eastAsia="仿宋_GB2312" w:cs="Times New Roman"/>
          <w:sz w:val="32"/>
          <w:szCs w:val="32"/>
        </w:rPr>
        <w:t>全镇</w:t>
      </w:r>
      <w:r>
        <w:rPr>
          <w:rFonts w:ascii="Times New Roman" w:hAnsi="Times New Roman" w:eastAsia="仿宋_GB2312" w:cs="Times New Roman"/>
          <w:sz w:val="32"/>
          <w:szCs w:val="32"/>
        </w:rPr>
        <w:t>脱贫攻坚成果巩固和</w:t>
      </w:r>
      <w:r>
        <w:rPr>
          <w:rFonts w:hint="eastAsia" w:ascii="Times New Roman" w:hAnsi="Times New Roman" w:eastAsia="仿宋_GB2312" w:cs="Times New Roman"/>
          <w:sz w:val="32"/>
          <w:szCs w:val="32"/>
        </w:rPr>
        <w:t>迎接国家</w:t>
      </w:r>
      <w:r>
        <w:rPr>
          <w:rFonts w:ascii="Times New Roman" w:hAnsi="Times New Roman" w:eastAsia="仿宋_GB2312" w:cs="Times New Roman"/>
          <w:sz w:val="32"/>
          <w:szCs w:val="32"/>
        </w:rPr>
        <w:t>后评估工作带来了更严峻的挑战。</w:t>
      </w:r>
      <w:r>
        <w:rPr>
          <w:rFonts w:hint="eastAsia" w:ascii="Times New Roman" w:hAnsi="Times New Roman" w:eastAsia="仿宋_GB2312" w:cs="Times New Roman"/>
          <w:sz w:val="32"/>
          <w:szCs w:val="32"/>
        </w:rPr>
        <w:t>根据</w:t>
      </w:r>
      <w:r>
        <w:rPr>
          <w:rFonts w:hint="eastAsia" w:ascii="仿宋_GB2312" w:hAnsi="仿宋_GB2312" w:eastAsia="仿宋_GB2312" w:cs="仿宋_GB2312"/>
          <w:color w:val="000000"/>
          <w:sz w:val="32"/>
          <w:szCs w:val="32"/>
        </w:rPr>
        <w:t>《正宁县防贫监测和帮扶专项行动方案的通知》</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正农领办发</w:t>
      </w:r>
      <w:r>
        <w:rPr>
          <w:rFonts w:hint="eastAsia" w:ascii="Times New Roman" w:hAnsi="Times New Roman" w:eastAsia="黑体" w:cs="Times New Roman"/>
          <w:sz w:val="28"/>
          <w:szCs w:val="28"/>
        </w:rPr>
        <w:t>〔</w:t>
      </w:r>
      <w:r>
        <w:rPr>
          <w:rFonts w:hint="eastAsia" w:ascii="Times New Roman" w:hAnsi="Times New Roman" w:eastAsia="仿宋_GB2312" w:cs="Times New Roman"/>
          <w:sz w:val="28"/>
          <w:szCs w:val="28"/>
          <w:lang w:val="en-US" w:eastAsia="zh-CN"/>
        </w:rPr>
        <w:t>2021</w:t>
      </w:r>
      <w:r>
        <w:rPr>
          <w:rFonts w:hint="eastAsia" w:ascii="Times New Roman" w:hAnsi="Times New Roman" w:eastAsia="黑体" w:cs="Times New Roman"/>
          <w:sz w:val="28"/>
          <w:szCs w:val="28"/>
        </w:rPr>
        <w:t>〕</w:t>
      </w:r>
      <w:r>
        <w:rPr>
          <w:rFonts w:hint="eastAsia" w:ascii="Times New Roman" w:hAnsi="Times New Roman" w:eastAsia="仿宋_GB2312" w:cs="Times New Roman"/>
          <w:sz w:val="28"/>
          <w:szCs w:val="28"/>
          <w:lang w:val="en-US" w:eastAsia="zh-CN"/>
        </w:rPr>
        <w:t>23号</w:t>
      </w:r>
      <w:r>
        <w:rPr>
          <w:rFonts w:hint="eastAsia" w:ascii="Times New Roman" w:hAnsi="Times New Roman" w:eastAsia="仿宋_GB2312" w:cs="Times New Roman"/>
          <w:sz w:val="28"/>
          <w:szCs w:val="28"/>
          <w:lang w:eastAsia="zh-CN"/>
        </w:rPr>
        <w:t>）</w:t>
      </w:r>
      <w:r>
        <w:rPr>
          <w:rFonts w:hint="eastAsia" w:ascii="仿宋_GB2312" w:hAnsi="仿宋_GB2312" w:eastAsia="仿宋_GB2312" w:cs="仿宋_GB2312"/>
          <w:color w:val="000000"/>
          <w:sz w:val="32"/>
          <w:szCs w:val="32"/>
          <w:lang w:val="en-US" w:eastAsia="zh-CN"/>
        </w:rPr>
        <w:t>文件要求</w:t>
      </w:r>
      <w:r>
        <w:rPr>
          <w:rFonts w:hint="eastAsia" w:ascii="仿宋_GB2312" w:hAnsi="仿宋_GB2312" w:eastAsia="仿宋_GB2312" w:cs="仿宋_GB2312"/>
          <w:color w:val="000000"/>
          <w:sz w:val="32"/>
          <w:szCs w:val="32"/>
        </w:rPr>
        <w:t>，结合我镇工作实际，</w:t>
      </w:r>
      <w:r>
        <w:rPr>
          <w:rFonts w:ascii="Times New Roman" w:hAnsi="Times New Roman" w:eastAsia="仿宋_GB2312" w:cs="Times New Roman"/>
          <w:sz w:val="32"/>
          <w:szCs w:val="32"/>
        </w:rPr>
        <w:t>特制定如下实施方案。</w:t>
      </w:r>
    </w:p>
    <w:p>
      <w:pPr>
        <w:adjustRightInd w:val="0"/>
        <w:spacing w:line="620" w:lineRule="exact"/>
        <w:ind w:firstLine="640"/>
        <w:rPr>
          <w:rFonts w:ascii="Times New Roman" w:hAnsi="Times New Roman" w:eastAsia="黑体" w:cs="Times New Roman"/>
          <w:sz w:val="32"/>
        </w:rPr>
      </w:pPr>
      <w:r>
        <w:rPr>
          <w:rFonts w:ascii="Times New Roman" w:hAnsi="Times New Roman" w:eastAsia="黑体" w:cs="Times New Roman"/>
          <w:sz w:val="32"/>
        </w:rPr>
        <w:t>一、时间安排</w:t>
      </w:r>
    </w:p>
    <w:p>
      <w:pPr>
        <w:adjustRightInd w:val="0"/>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从2021年10月</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日开始，至10月底结束。</w:t>
      </w:r>
    </w:p>
    <w:p>
      <w:pPr>
        <w:adjustRightInd w:val="0"/>
        <w:spacing w:line="620" w:lineRule="exact"/>
        <w:ind w:firstLine="640"/>
        <w:rPr>
          <w:rFonts w:ascii="Times New Roman" w:hAnsi="Times New Roman" w:eastAsia="楷体_GB2312" w:cs="Times New Roman"/>
          <w:b/>
          <w:bCs/>
          <w:sz w:val="32"/>
          <w:szCs w:val="32"/>
        </w:rPr>
      </w:pPr>
      <w:r>
        <w:rPr>
          <w:rFonts w:ascii="Times New Roman" w:hAnsi="Times New Roman" w:eastAsia="黑体" w:cs="Times New Roman"/>
          <w:sz w:val="32"/>
        </w:rPr>
        <w:t>二、行动对象</w:t>
      </w:r>
    </w:p>
    <w:p>
      <w:pPr>
        <w:adjustRightInd w:val="0"/>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针对全</w:t>
      </w:r>
      <w:r>
        <w:rPr>
          <w:rFonts w:hint="eastAsia" w:ascii="Times New Roman" w:hAnsi="Times New Roman" w:eastAsia="仿宋_GB2312" w:cs="Times New Roman"/>
          <w:sz w:val="32"/>
          <w:szCs w:val="32"/>
        </w:rPr>
        <w:t>镇</w:t>
      </w:r>
      <w:r>
        <w:rPr>
          <w:rFonts w:ascii="Times New Roman" w:hAnsi="Times New Roman" w:eastAsia="仿宋_GB2312" w:cs="Times New Roman"/>
          <w:sz w:val="32"/>
          <w:szCs w:val="32"/>
        </w:rPr>
        <w:t>所有农村人口，重点关注脱贫不稳定户、边缘易致贫户，以及因病因灾因意外事故等导致基本生产生活出现严重影响的特殊困难家庭。</w:t>
      </w:r>
    </w:p>
    <w:p>
      <w:pPr>
        <w:adjustRightInd w:val="0"/>
        <w:spacing w:line="620" w:lineRule="exact"/>
        <w:ind w:firstLine="640"/>
        <w:rPr>
          <w:rFonts w:ascii="Times New Roman" w:hAnsi="Times New Roman" w:eastAsia="黑体" w:cs="Times New Roman"/>
          <w:sz w:val="32"/>
        </w:rPr>
      </w:pPr>
      <w:r>
        <w:rPr>
          <w:rFonts w:ascii="Times New Roman" w:hAnsi="Times New Roman" w:eastAsia="黑体" w:cs="Times New Roman"/>
          <w:sz w:val="32"/>
        </w:rPr>
        <w:t>三、行动内容</w:t>
      </w:r>
    </w:p>
    <w:p>
      <w:pPr>
        <w:adjustRightInd w:val="0"/>
        <w:spacing w:line="620" w:lineRule="exact"/>
        <w:ind w:firstLine="640" w:firstLineChars="200"/>
        <w:textAlignment w:val="bottom"/>
        <w:rPr>
          <w:rFonts w:ascii="Times New Roman" w:hAnsi="Times New Roman" w:eastAsia="仿宋_GB2312" w:cs="Times New Roman"/>
          <w:bCs/>
          <w:sz w:val="32"/>
        </w:rPr>
      </w:pPr>
      <w:r>
        <w:rPr>
          <w:rFonts w:ascii="Times New Roman" w:hAnsi="Times New Roman" w:eastAsia="仿宋_GB2312" w:cs="Times New Roman"/>
          <w:bCs/>
          <w:sz w:val="32"/>
        </w:rPr>
        <w:t>重点查看饮</w:t>
      </w:r>
      <w:bookmarkStart w:id="0" w:name="_GoBack"/>
      <w:bookmarkEnd w:id="0"/>
      <w:r>
        <w:rPr>
          <w:rFonts w:ascii="Times New Roman" w:hAnsi="Times New Roman" w:eastAsia="仿宋_GB2312" w:cs="Times New Roman"/>
          <w:bCs/>
          <w:sz w:val="32"/>
        </w:rPr>
        <w:t>水安全、住房安全、义务教育、基本医疗、防灾减灾救助、防贫监测帮扶、巩固脱贫攻坚成果问题整改和“</w:t>
      </w:r>
      <w:r>
        <w:rPr>
          <w:rFonts w:hint="eastAsia" w:ascii="Times New Roman" w:hAnsi="Times New Roman" w:eastAsia="仿宋_GB2312" w:cs="Times New Roman"/>
          <w:bCs/>
          <w:sz w:val="32"/>
        </w:rPr>
        <w:t>四</w:t>
      </w:r>
      <w:r>
        <w:rPr>
          <w:rFonts w:ascii="Times New Roman" w:hAnsi="Times New Roman" w:eastAsia="仿宋_GB2312" w:cs="Times New Roman"/>
          <w:bCs/>
          <w:sz w:val="32"/>
        </w:rPr>
        <w:t>结合”等脱贫攻坚后评估重点工作落实情况，在此基础上，进一步健全完善贫困群众特别是“三类户”“一户一策”帮扶计划，确保已脱贫户稳定脱贫、持续增收，“三类户”不发生规模性返贫。</w:t>
      </w:r>
    </w:p>
    <w:p>
      <w:pPr>
        <w:spacing w:line="620" w:lineRule="exact"/>
        <w:ind w:firstLine="643" w:firstLineChars="200"/>
        <w:rPr>
          <w:rFonts w:hint="eastAsia" w:ascii="Times New Roman" w:hAnsi="Times New Roman" w:eastAsia="仿宋_GB2312" w:cs="Times New Roman"/>
          <w:bCs/>
          <w:sz w:val="32"/>
          <w:lang w:eastAsia="zh-CN"/>
        </w:rPr>
      </w:pPr>
      <w:r>
        <w:rPr>
          <w:rFonts w:ascii="Times New Roman" w:hAnsi="Times New Roman" w:eastAsia="楷体_GB2312" w:cs="Times New Roman"/>
          <w:b/>
          <w:bCs/>
          <w:sz w:val="32"/>
          <w:szCs w:val="32"/>
        </w:rPr>
        <w:t>一看饮水。</w:t>
      </w:r>
      <w:r>
        <w:rPr>
          <w:rFonts w:ascii="Times New Roman" w:hAnsi="Times New Roman" w:eastAsia="仿宋_GB2312" w:cs="Times New Roman"/>
          <w:bCs/>
          <w:sz w:val="32"/>
        </w:rPr>
        <w:t>紧盯水量、水质、用水方便程度等饮水安全刚性要求，逐</w:t>
      </w:r>
      <w:r>
        <w:rPr>
          <w:rFonts w:hint="eastAsia" w:ascii="Times New Roman" w:hAnsi="Times New Roman" w:eastAsia="仿宋_GB2312" w:cs="Times New Roman"/>
          <w:bCs/>
          <w:sz w:val="32"/>
        </w:rPr>
        <w:t>村</w:t>
      </w:r>
      <w:r>
        <w:rPr>
          <w:rFonts w:ascii="Times New Roman" w:hAnsi="Times New Roman" w:eastAsia="仿宋_GB2312" w:cs="Times New Roman"/>
          <w:bCs/>
          <w:sz w:val="32"/>
        </w:rPr>
        <w:t>逐</w:t>
      </w:r>
      <w:r>
        <w:rPr>
          <w:rFonts w:hint="eastAsia" w:ascii="Times New Roman" w:hAnsi="Times New Roman" w:eastAsia="仿宋_GB2312" w:cs="Times New Roman"/>
          <w:bCs/>
          <w:sz w:val="32"/>
        </w:rPr>
        <w:t>组</w:t>
      </w:r>
      <w:r>
        <w:rPr>
          <w:rFonts w:ascii="Times New Roman" w:hAnsi="Times New Roman" w:eastAsia="仿宋_GB2312" w:cs="Times New Roman"/>
          <w:bCs/>
          <w:sz w:val="32"/>
        </w:rPr>
        <w:t>核查农村高位水塔、小电井、供水点设施设备运行情况，是否因暴雨导致输水设备、管道损坏等供水隐患。住户核查自来水管道是否破裂，出水是否正常，尤其是偏远村组群众</w:t>
      </w:r>
      <w:r>
        <w:rPr>
          <w:rFonts w:hint="eastAsia" w:ascii="Times New Roman" w:hAnsi="Times New Roman" w:eastAsia="仿宋_GB2312" w:cs="Times New Roman"/>
          <w:bCs/>
          <w:sz w:val="32"/>
        </w:rPr>
        <w:t>、零星住户</w:t>
      </w:r>
      <w:r>
        <w:rPr>
          <w:rFonts w:ascii="Times New Roman" w:hAnsi="Times New Roman" w:eastAsia="仿宋_GB2312" w:cs="Times New Roman"/>
          <w:bCs/>
          <w:sz w:val="32"/>
        </w:rPr>
        <w:t>，生产生活用水是否有保障。</w:t>
      </w:r>
      <w:r>
        <w:rPr>
          <w:rFonts w:hint="eastAsia" w:ascii="Times New Roman" w:hAnsi="Times New Roman" w:eastAsia="楷体_GB2312" w:cs="Times New Roman"/>
          <w:b/>
          <w:bCs/>
          <w:sz w:val="32"/>
          <w:szCs w:val="32"/>
          <w:lang w:eastAsia="zh-CN"/>
        </w:rPr>
        <w:t>（责任领导：王彬彬）</w:t>
      </w:r>
    </w:p>
    <w:p>
      <w:pPr>
        <w:spacing w:line="620" w:lineRule="exact"/>
        <w:ind w:firstLine="643" w:firstLineChars="200"/>
        <w:rPr>
          <w:rFonts w:ascii="Times New Roman" w:hAnsi="Times New Roman" w:eastAsia="仿宋_GB2312" w:cs="Times New Roman"/>
          <w:bCs/>
          <w:sz w:val="32"/>
        </w:rPr>
      </w:pPr>
      <w:r>
        <w:rPr>
          <w:rFonts w:ascii="Times New Roman" w:hAnsi="Times New Roman" w:eastAsia="楷体_GB2312" w:cs="Times New Roman"/>
          <w:b/>
          <w:bCs/>
          <w:sz w:val="32"/>
          <w:szCs w:val="32"/>
        </w:rPr>
        <w:t>二看住房。</w:t>
      </w:r>
      <w:r>
        <w:rPr>
          <w:rFonts w:ascii="Times New Roman" w:hAnsi="Times New Roman" w:eastAsia="仿宋_GB2312" w:cs="Times New Roman"/>
          <w:bCs/>
          <w:sz w:val="32"/>
        </w:rPr>
        <w:t>看农户住房</w:t>
      </w:r>
      <w:r>
        <w:rPr>
          <w:rFonts w:ascii="Times New Roman" w:hAnsi="Times New Roman" w:eastAsia="楷体_GB2312" w:cs="Times New Roman"/>
          <w:bCs/>
          <w:sz w:val="24"/>
        </w:rPr>
        <w:t>（自建房、危改房、易地搬迁房、集中安置房）</w:t>
      </w:r>
      <w:r>
        <w:rPr>
          <w:rFonts w:ascii="Times New Roman" w:hAnsi="Times New Roman" w:eastAsia="仿宋_GB2312" w:cs="Times New Roman"/>
          <w:bCs/>
          <w:sz w:val="32"/>
        </w:rPr>
        <w:t>是否出现裂缝、基础沉降、坍塌、漏水、房屋周边排水堵塞等安全隐患。重点排查居住在危房（窑）、临河临沟临崖和窑房兼有户住房是否出现安全隐患，对出现安全隐患的房（窑）户是否得到及时妥善地转移安置。</w:t>
      </w:r>
      <w:r>
        <w:rPr>
          <w:rFonts w:hint="eastAsia" w:ascii="Times New Roman" w:hAnsi="Times New Roman" w:eastAsia="楷体_GB2312" w:cs="Times New Roman"/>
          <w:b/>
          <w:bCs/>
          <w:sz w:val="32"/>
          <w:szCs w:val="32"/>
          <w:lang w:eastAsia="zh-CN"/>
        </w:rPr>
        <w:t>（责任领导：郭金城）</w:t>
      </w:r>
    </w:p>
    <w:p>
      <w:pPr>
        <w:spacing w:line="620" w:lineRule="exact"/>
        <w:ind w:firstLine="643" w:firstLineChars="200"/>
        <w:rPr>
          <w:rFonts w:ascii="Times New Roman" w:hAnsi="Times New Roman" w:eastAsia="仿宋_GB2312" w:cs="Times New Roman"/>
          <w:bCs/>
          <w:sz w:val="32"/>
        </w:rPr>
      </w:pPr>
      <w:r>
        <w:rPr>
          <w:rFonts w:ascii="Times New Roman" w:hAnsi="Times New Roman" w:eastAsia="楷体_GB2312" w:cs="Times New Roman"/>
          <w:b/>
          <w:bCs/>
          <w:sz w:val="32"/>
          <w:szCs w:val="32"/>
        </w:rPr>
        <w:t>3.看义务教育。</w:t>
      </w:r>
      <w:r>
        <w:rPr>
          <w:rFonts w:ascii="Times New Roman" w:hAnsi="Times New Roman" w:eastAsia="仿宋_GB2312" w:cs="Times New Roman"/>
          <w:bCs/>
          <w:sz w:val="32"/>
        </w:rPr>
        <w:t>看义务教育适龄学生入学巩固情况，适龄儿童入学、家庭经济困难学生是否落实免补等政策，是否存在因贫因灾失学、辍学风险。</w:t>
      </w:r>
      <w:r>
        <w:rPr>
          <w:rFonts w:hint="eastAsia" w:ascii="Times New Roman" w:hAnsi="Times New Roman" w:eastAsia="楷体_GB2312" w:cs="Times New Roman"/>
          <w:b/>
          <w:bCs/>
          <w:sz w:val="32"/>
          <w:szCs w:val="32"/>
          <w:lang w:eastAsia="zh-CN"/>
        </w:rPr>
        <w:t>（责任领导：巩子龙）</w:t>
      </w:r>
    </w:p>
    <w:p>
      <w:pPr>
        <w:spacing w:line="620" w:lineRule="exact"/>
        <w:ind w:firstLine="643" w:firstLineChars="200"/>
        <w:rPr>
          <w:rFonts w:hint="eastAsia" w:ascii="楷体_GB2312" w:hAnsi="楷体_GB2312" w:eastAsia="楷体_GB2312" w:cs="楷体_GB2312"/>
          <w:b/>
          <w:bCs w:val="0"/>
          <w:sz w:val="32"/>
        </w:rPr>
      </w:pPr>
      <w:r>
        <w:rPr>
          <w:rFonts w:ascii="Times New Roman" w:hAnsi="Times New Roman" w:eastAsia="楷体_GB2312" w:cs="Times New Roman"/>
          <w:b/>
          <w:bCs/>
          <w:sz w:val="32"/>
          <w:szCs w:val="32"/>
        </w:rPr>
        <w:t>4.看“两参”。</w:t>
      </w:r>
      <w:r>
        <w:rPr>
          <w:rFonts w:ascii="Times New Roman" w:hAnsi="Times New Roman" w:eastAsia="仿宋_GB2312" w:cs="Times New Roman"/>
          <w:bCs/>
          <w:sz w:val="32"/>
        </w:rPr>
        <w:t>排查群众是否参加基本医疗保险和基本养老保险，异地参保佐证资料是否齐全，对已脱贫人口、“三类户”、特困救助户等特殊困难群体是否落实分类参保资助政策，脱贫户内患病人员当年医疗费用是否按规定及时予以报销，患有门诊慢特病的人员是否申报享受慢特病政策。</w:t>
      </w:r>
      <w:r>
        <w:rPr>
          <w:rFonts w:hint="eastAsia" w:ascii="楷体_GB2312" w:hAnsi="楷体_GB2312" w:eastAsia="楷体_GB2312" w:cs="楷体_GB2312"/>
          <w:b/>
          <w:bCs w:val="0"/>
          <w:sz w:val="32"/>
          <w:lang w:eastAsia="zh-CN"/>
        </w:rPr>
        <w:t>（责任领导：巩子龙）</w:t>
      </w:r>
    </w:p>
    <w:p>
      <w:pPr>
        <w:spacing w:line="620" w:lineRule="exact"/>
        <w:ind w:firstLine="643" w:firstLineChars="200"/>
        <w:rPr>
          <w:rFonts w:ascii="Times New Roman" w:hAnsi="Times New Roman" w:eastAsia="仿宋_GB2312" w:cs="Times New Roman"/>
          <w:bCs/>
          <w:sz w:val="32"/>
        </w:rPr>
      </w:pPr>
      <w:r>
        <w:rPr>
          <w:rFonts w:ascii="Times New Roman" w:hAnsi="Times New Roman" w:eastAsia="楷体_GB2312" w:cs="Times New Roman"/>
          <w:b/>
          <w:bCs/>
          <w:sz w:val="32"/>
          <w:szCs w:val="32"/>
        </w:rPr>
        <w:t>5.看防贫监测帮扶。</w:t>
      </w:r>
      <w:r>
        <w:rPr>
          <w:rFonts w:ascii="Times New Roman" w:hAnsi="Times New Roman" w:eastAsia="仿宋_GB2312" w:cs="Times New Roman"/>
          <w:bCs/>
          <w:sz w:val="32"/>
        </w:rPr>
        <w:t>看防贫监测帮扶机制建立、防贫动态监测预警和帮扶管理系统运行、管理员职能发挥等情况，预警核查情况、指派情况是否及时，帮扶措施制定是否有针对性和帮扶效果是否明显，预警消除是否准确。重点核查监测户纳入情况以及红色预警解除和预警等级下降户，是否做到应纳尽纳、应保尽保。</w:t>
      </w:r>
      <w:r>
        <w:rPr>
          <w:rFonts w:hint="eastAsia" w:ascii="Times New Roman" w:hAnsi="Times New Roman" w:eastAsia="楷体_GB2312" w:cs="Times New Roman"/>
          <w:b/>
          <w:bCs/>
          <w:sz w:val="32"/>
          <w:szCs w:val="32"/>
          <w:lang w:eastAsia="zh-CN"/>
        </w:rPr>
        <w:t>（责任领导：高凌伟）</w:t>
      </w:r>
    </w:p>
    <w:p>
      <w:pPr>
        <w:spacing w:line="620" w:lineRule="exact"/>
        <w:ind w:firstLine="643" w:firstLineChars="200"/>
        <w:rPr>
          <w:rFonts w:ascii="Times New Roman" w:hAnsi="Times New Roman" w:eastAsia="仿宋_GB2312" w:cs="Times New Roman"/>
          <w:bCs/>
          <w:sz w:val="32"/>
        </w:rPr>
      </w:pPr>
      <w:r>
        <w:rPr>
          <w:rFonts w:ascii="Times New Roman" w:hAnsi="Times New Roman" w:eastAsia="楷体_GB2312" w:cs="Times New Roman"/>
          <w:b/>
          <w:bCs/>
          <w:sz w:val="32"/>
          <w:szCs w:val="32"/>
        </w:rPr>
        <w:t>6.看问题整改。</w:t>
      </w:r>
      <w:r>
        <w:rPr>
          <w:rFonts w:ascii="Times New Roman" w:hAnsi="Times New Roman" w:eastAsia="仿宋_GB2312" w:cs="Times New Roman"/>
          <w:bCs/>
          <w:sz w:val="32"/>
        </w:rPr>
        <w:t>全面排查中央和省上2020年度脱贫攻坚成效考核反馈问题、“大排查”、省政府办公厅调研反馈和全省巩固拓展脱贫攻坚成果督查发现问题整改落实情况、台账建立情况</w:t>
      </w:r>
      <w:r>
        <w:rPr>
          <w:rFonts w:hint="eastAsia" w:ascii="Times New Roman" w:hAnsi="Times New Roman" w:eastAsia="仿宋_GB2312" w:cs="Times New Roman"/>
          <w:bCs/>
          <w:sz w:val="32"/>
        </w:rPr>
        <w:t>，</w:t>
      </w:r>
      <w:r>
        <w:rPr>
          <w:rFonts w:ascii="Times New Roman" w:hAnsi="Times New Roman" w:eastAsia="仿宋_GB2312" w:cs="Times New Roman"/>
          <w:bCs/>
          <w:sz w:val="32"/>
        </w:rPr>
        <w:t>“331+”产业入股配股资金监管</w:t>
      </w:r>
      <w:r>
        <w:rPr>
          <w:rFonts w:hint="eastAsia" w:ascii="Times New Roman" w:hAnsi="Times New Roman" w:eastAsia="仿宋_GB2312" w:cs="Times New Roman"/>
          <w:bCs/>
          <w:sz w:val="32"/>
        </w:rPr>
        <w:t>、</w:t>
      </w:r>
      <w:r>
        <w:rPr>
          <w:rFonts w:ascii="Times New Roman" w:hAnsi="Times New Roman" w:eastAsia="仿宋_GB2312" w:cs="Times New Roman"/>
          <w:bCs/>
          <w:sz w:val="32"/>
        </w:rPr>
        <w:t>分红资金拨付到位情况</w:t>
      </w:r>
      <w:r>
        <w:rPr>
          <w:rFonts w:hint="eastAsia" w:ascii="Times New Roman" w:hAnsi="Times New Roman" w:eastAsia="仿宋_GB2312" w:cs="Times New Roman"/>
          <w:bCs/>
          <w:sz w:val="32"/>
        </w:rPr>
        <w:t>，2021年财政专项扶贫资金和东西部扶贫协作资金中期绩效评价反馈问题</w:t>
      </w:r>
      <w:r>
        <w:rPr>
          <w:rFonts w:ascii="Times New Roman" w:hAnsi="Times New Roman" w:eastAsia="仿宋_GB2312" w:cs="Times New Roman"/>
          <w:bCs/>
          <w:sz w:val="32"/>
        </w:rPr>
        <w:t>以及群众通过各种渠道反映问题解决情况。</w:t>
      </w: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责任领导：高凌伟）</w:t>
      </w:r>
    </w:p>
    <w:p>
      <w:pPr>
        <w:spacing w:line="62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7.看“</w:t>
      </w:r>
      <w:r>
        <w:rPr>
          <w:rFonts w:hint="eastAsia" w:ascii="Times New Roman" w:hAnsi="Times New Roman" w:eastAsia="楷体_GB2312" w:cs="Times New Roman"/>
          <w:b/>
          <w:bCs/>
          <w:sz w:val="32"/>
          <w:szCs w:val="32"/>
        </w:rPr>
        <w:t>四</w:t>
      </w:r>
      <w:r>
        <w:rPr>
          <w:rFonts w:ascii="Times New Roman" w:hAnsi="Times New Roman" w:eastAsia="楷体_GB2312" w:cs="Times New Roman"/>
          <w:b/>
          <w:bCs/>
          <w:sz w:val="32"/>
          <w:szCs w:val="32"/>
        </w:rPr>
        <w:t>结合”工作落实。</w:t>
      </w:r>
      <w:r>
        <w:rPr>
          <w:rFonts w:ascii="Times New Roman" w:hAnsi="Times New Roman" w:eastAsia="仿宋_GB2312" w:cs="Times New Roman"/>
          <w:bCs/>
          <w:sz w:val="32"/>
        </w:rPr>
        <w:t>看脱贫攻坚成果巩固“大排查”、乡村振兴岗位“大练兵、大比武”活动、留守老人妇女儿童和特困群体关爱行动</w:t>
      </w:r>
      <w:r>
        <w:rPr>
          <w:rFonts w:hint="eastAsia" w:ascii="Times New Roman" w:hAnsi="Times New Roman" w:eastAsia="仿宋_GB2312" w:cs="Times New Roman"/>
          <w:bCs/>
          <w:sz w:val="32"/>
        </w:rPr>
        <w:t>、农村拆危治乱排险减灾百日攻坚清零专项行动</w:t>
      </w:r>
      <w:r>
        <w:rPr>
          <w:rFonts w:ascii="Times New Roman" w:hAnsi="Times New Roman" w:eastAsia="仿宋_GB2312" w:cs="Times New Roman"/>
          <w:bCs/>
          <w:sz w:val="32"/>
        </w:rPr>
        <w:t>安排部署、活动开展情况以及群团组织、社会力量和志愿者参与防汛救灾工作情况。</w:t>
      </w:r>
      <w:r>
        <w:rPr>
          <w:rFonts w:hint="eastAsia" w:ascii="Times New Roman" w:hAnsi="Times New Roman" w:eastAsia="楷体_GB2312" w:cs="Times New Roman"/>
          <w:b/>
          <w:bCs/>
          <w:sz w:val="32"/>
          <w:szCs w:val="32"/>
          <w:lang w:eastAsia="zh-CN"/>
        </w:rPr>
        <w:t>（责任领导：何丽娜、郭金城、高凌伟、巩子龙）</w:t>
      </w:r>
    </w:p>
    <w:p>
      <w:pPr>
        <w:spacing w:line="62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8.看农业保险落实。</w:t>
      </w:r>
      <w:r>
        <w:rPr>
          <w:rFonts w:ascii="Times New Roman" w:hAnsi="Times New Roman" w:eastAsia="仿宋_GB2312" w:cs="Times New Roman"/>
          <w:sz w:val="32"/>
          <w:szCs w:val="32"/>
        </w:rPr>
        <w:t>看</w:t>
      </w:r>
      <w:r>
        <w:rPr>
          <w:rFonts w:ascii="Times New Roman" w:hAnsi="Times New Roman" w:eastAsia="仿宋_GB2312" w:cs="Times New Roman"/>
          <w:bCs/>
          <w:sz w:val="32"/>
        </w:rPr>
        <w:t>农户购买农业保险情况以及保险公司对受灾户农作物定损、理赔金兑付情况。</w:t>
      </w:r>
      <w:r>
        <w:rPr>
          <w:rFonts w:hint="eastAsia" w:ascii="Times New Roman" w:hAnsi="Times New Roman" w:eastAsia="楷体_GB2312" w:cs="Times New Roman"/>
          <w:b/>
          <w:bCs/>
          <w:sz w:val="32"/>
          <w:szCs w:val="32"/>
          <w:lang w:eastAsia="zh-CN"/>
        </w:rPr>
        <w:t>（责任领导：闫津君）</w:t>
      </w:r>
    </w:p>
    <w:p>
      <w:pPr>
        <w:pStyle w:val="5"/>
        <w:adjustRightInd w:val="0"/>
        <w:spacing w:line="62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四、工作要求</w:t>
      </w:r>
    </w:p>
    <w:p>
      <w:pPr>
        <w:adjustRightInd w:val="0"/>
        <w:spacing w:line="62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一要提高思想认识，突出重点领域。</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村委会</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驻村帮扶工作队</w:t>
      </w:r>
      <w:r>
        <w:rPr>
          <w:rFonts w:ascii="Times New Roman" w:hAnsi="Times New Roman" w:eastAsia="仿宋_GB2312" w:cs="Times New Roman"/>
          <w:sz w:val="32"/>
          <w:szCs w:val="32"/>
        </w:rPr>
        <w:t>要切实提高政治站位，充分认识我</w:t>
      </w:r>
      <w:r>
        <w:rPr>
          <w:rFonts w:hint="eastAsia" w:ascii="Times New Roman" w:hAnsi="Times New Roman" w:eastAsia="仿宋_GB2312" w:cs="Times New Roman"/>
          <w:sz w:val="32"/>
          <w:szCs w:val="32"/>
        </w:rPr>
        <w:t>镇</w:t>
      </w:r>
      <w:r>
        <w:rPr>
          <w:rFonts w:ascii="Times New Roman" w:hAnsi="Times New Roman" w:eastAsia="仿宋_GB2312" w:cs="Times New Roman"/>
          <w:sz w:val="32"/>
          <w:szCs w:val="32"/>
        </w:rPr>
        <w:t>脱贫攻坚基础还不够牢、过渡期内巩固拓展脱贫攻坚成果任务依然艰巨的现实，对照后评估15大类71项指标任务，结合脱贫攻坚成果“大排查”和灾后重建工作，在确保“两不愁三保障”刚性指标的基础上，聚焦义务教育、基本医疗、住房保障、安全饮水等重点领域短板弱项，以实的作风、严的要求，扎实开展防贫监测帮扶专项行动，及时采取有效措施，确保全</w:t>
      </w:r>
      <w:r>
        <w:rPr>
          <w:rFonts w:hint="eastAsia" w:ascii="Times New Roman" w:hAnsi="Times New Roman" w:eastAsia="仿宋_GB2312" w:cs="Times New Roman"/>
          <w:sz w:val="32"/>
          <w:szCs w:val="32"/>
        </w:rPr>
        <w:t>镇</w:t>
      </w:r>
      <w:r>
        <w:rPr>
          <w:rFonts w:ascii="Times New Roman" w:hAnsi="Times New Roman" w:eastAsia="仿宋_GB2312" w:cs="Times New Roman"/>
          <w:sz w:val="32"/>
          <w:szCs w:val="32"/>
        </w:rPr>
        <w:t>脱贫攻坚成果经得起各方检验。</w:t>
      </w:r>
    </w:p>
    <w:p>
      <w:pPr>
        <w:adjustRightInd w:val="0"/>
        <w:spacing w:line="62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二要加强调度研究，靠实工作责任。</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rPr>
        <w:t>包村领导作为所包村</w:t>
      </w:r>
      <w:r>
        <w:rPr>
          <w:rFonts w:ascii="Times New Roman" w:hAnsi="Times New Roman" w:eastAsia="仿宋_GB2312" w:cs="Times New Roman"/>
          <w:sz w:val="32"/>
          <w:szCs w:val="32"/>
        </w:rPr>
        <w:t>第一责任人，</w:t>
      </w:r>
      <w:r>
        <w:rPr>
          <w:rFonts w:hint="eastAsia" w:ascii="Times New Roman" w:hAnsi="Times New Roman" w:eastAsia="仿宋_GB2312" w:cs="Times New Roman"/>
          <w:sz w:val="32"/>
          <w:szCs w:val="32"/>
        </w:rPr>
        <w:t>要</w:t>
      </w:r>
      <w:r>
        <w:rPr>
          <w:rFonts w:ascii="Times New Roman" w:hAnsi="Times New Roman" w:eastAsia="仿宋_GB2312" w:cs="Times New Roman"/>
          <w:sz w:val="32"/>
          <w:szCs w:val="32"/>
        </w:rPr>
        <w:t>对专项行动做到亲自研究、亲自部署、亲自推动，</w:t>
      </w:r>
      <w:r>
        <w:rPr>
          <w:rFonts w:hint="eastAsia" w:ascii="Times New Roman" w:hAnsi="Times New Roman" w:eastAsia="仿宋_GB2312" w:cs="Times New Roman"/>
          <w:sz w:val="32"/>
          <w:szCs w:val="32"/>
        </w:rPr>
        <w:t>组织包村工作组、驻村干部、帮扶干部和村组干部成立专责组，逐组逐户逐人开展一次“过筛子”，紧盯“八看”相关内容，及时发现问题，督促整改销号</w:t>
      </w:r>
      <w:r>
        <w:rPr>
          <w:rFonts w:ascii="Times New Roman" w:hAnsi="Times New Roman" w:eastAsia="仿宋_GB2312" w:cs="Times New Roman"/>
          <w:sz w:val="32"/>
          <w:szCs w:val="32"/>
        </w:rPr>
        <w:t>。各驻村帮扶工作队要积极协助</w:t>
      </w:r>
      <w:r>
        <w:rPr>
          <w:rFonts w:hint="eastAsia" w:ascii="Times New Roman" w:hAnsi="Times New Roman" w:eastAsia="仿宋_GB2312" w:cs="Times New Roman"/>
          <w:sz w:val="32"/>
          <w:szCs w:val="32"/>
        </w:rPr>
        <w:t>村“两委”</w:t>
      </w:r>
      <w:r>
        <w:rPr>
          <w:rFonts w:ascii="Times New Roman" w:hAnsi="Times New Roman" w:eastAsia="仿宋_GB2312" w:cs="Times New Roman"/>
          <w:sz w:val="32"/>
          <w:szCs w:val="32"/>
        </w:rPr>
        <w:t>落实落细巩固拓展脱贫攻坚成果各项政策举措，组织</w:t>
      </w:r>
      <w:r>
        <w:rPr>
          <w:rFonts w:hint="eastAsia" w:ascii="Times New Roman" w:hAnsi="Times New Roman" w:eastAsia="仿宋_GB2312" w:cs="Times New Roman"/>
          <w:sz w:val="32"/>
          <w:szCs w:val="32"/>
        </w:rPr>
        <w:t>帮扶</w:t>
      </w:r>
      <w:r>
        <w:rPr>
          <w:rFonts w:ascii="Times New Roman" w:hAnsi="Times New Roman" w:eastAsia="仿宋_GB2312" w:cs="Times New Roman"/>
          <w:sz w:val="32"/>
          <w:szCs w:val="32"/>
        </w:rPr>
        <w:t>干部进村入户开展核查，完善“一户一策”帮扶计划，将核查发现问题及时反馈</w:t>
      </w:r>
      <w:r>
        <w:rPr>
          <w:rFonts w:hint="eastAsia" w:ascii="Times New Roman" w:hAnsi="Times New Roman" w:eastAsia="仿宋_GB2312" w:cs="Times New Roman"/>
          <w:sz w:val="32"/>
          <w:szCs w:val="32"/>
        </w:rPr>
        <w:t>镇扶贫办</w:t>
      </w:r>
      <w:r>
        <w:rPr>
          <w:rFonts w:ascii="Times New Roman" w:hAnsi="Times New Roman" w:eastAsia="仿宋_GB2312" w:cs="Times New Roman"/>
          <w:sz w:val="32"/>
          <w:szCs w:val="32"/>
        </w:rPr>
        <w:t>，协调落实好整改和帮扶措施。</w:t>
      </w:r>
    </w:p>
    <w:p>
      <w:pPr>
        <w:adjustRightInd w:val="0"/>
        <w:spacing w:line="62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三要细化推进措施，强化政策落实。</w:t>
      </w:r>
      <w:r>
        <w:rPr>
          <w:rFonts w:hint="eastAsia" w:ascii="Times New Roman" w:hAnsi="Times New Roman" w:eastAsia="仿宋_GB2312" w:cs="Times New Roman"/>
          <w:sz w:val="32"/>
          <w:szCs w:val="32"/>
        </w:rPr>
        <w:t>各村要</w:t>
      </w:r>
      <w:r>
        <w:rPr>
          <w:rFonts w:ascii="Times New Roman" w:hAnsi="Times New Roman" w:eastAsia="仿宋_GB2312" w:cs="Times New Roman"/>
          <w:sz w:val="32"/>
          <w:szCs w:val="32"/>
        </w:rPr>
        <w:t>围绕贫困群众收入持续稳定、“两不愁三保障”及饮水安全等持续巩固提升方面，对脱贫不稳定户、边缘易致贫户，以及因病因灾因意外事故等刚性支出较大或收入大幅缩减导致基本生活出现严重困难户，开展定期排查、动态管理，对纳入监测范围内的户要重点监测其收入支出状况、“两不愁三保障”及饮水安全状况，完善落实好“一户一策”帮扶计划，确保其稳定收入达标、生产生活不受影响。</w:t>
      </w:r>
    </w:p>
    <w:p>
      <w:pPr>
        <w:adjustRightInd w:val="0"/>
        <w:spacing w:line="62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四要强化督</w:t>
      </w:r>
      <w:r>
        <w:rPr>
          <w:rFonts w:hint="eastAsia" w:ascii="Times New Roman" w:hAnsi="Times New Roman" w:eastAsia="楷体_GB2312" w:cs="Times New Roman"/>
          <w:b/>
          <w:bCs/>
          <w:sz w:val="32"/>
          <w:szCs w:val="32"/>
        </w:rPr>
        <w:t>促</w:t>
      </w:r>
      <w:r>
        <w:rPr>
          <w:rFonts w:ascii="Times New Roman" w:hAnsi="Times New Roman" w:eastAsia="楷体_GB2312" w:cs="Times New Roman"/>
          <w:b/>
          <w:bCs/>
          <w:sz w:val="32"/>
          <w:szCs w:val="32"/>
        </w:rPr>
        <w:t>检查，倒</w:t>
      </w:r>
      <w:r>
        <w:rPr>
          <w:rFonts w:hint="eastAsia" w:ascii="Times New Roman" w:hAnsi="Times New Roman" w:eastAsia="楷体_GB2312" w:cs="Times New Roman"/>
          <w:b/>
          <w:bCs/>
          <w:sz w:val="32"/>
          <w:szCs w:val="32"/>
        </w:rPr>
        <w:t>逼</w:t>
      </w:r>
      <w:r>
        <w:rPr>
          <w:rFonts w:ascii="Times New Roman" w:hAnsi="Times New Roman" w:eastAsia="楷体_GB2312" w:cs="Times New Roman"/>
          <w:b/>
          <w:bCs/>
          <w:sz w:val="32"/>
          <w:szCs w:val="32"/>
        </w:rPr>
        <w:t>责任落实</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镇扶贫办</w:t>
      </w:r>
      <w:r>
        <w:rPr>
          <w:rFonts w:ascii="Times New Roman" w:hAnsi="Times New Roman" w:eastAsia="仿宋_GB2312" w:cs="Times New Roman"/>
          <w:sz w:val="32"/>
          <w:szCs w:val="32"/>
        </w:rPr>
        <w:t>要把监督检查作为推动专项行动各项任务落实的有效手段，</w:t>
      </w:r>
      <w:r>
        <w:rPr>
          <w:rFonts w:hint="eastAsia" w:ascii="Times New Roman" w:hAnsi="Times New Roman" w:eastAsia="仿宋_GB2312" w:cs="Times New Roman"/>
          <w:sz w:val="32"/>
          <w:szCs w:val="32"/>
        </w:rPr>
        <w:t>深入</w:t>
      </w:r>
      <w:r>
        <w:rPr>
          <w:rFonts w:ascii="Times New Roman" w:hAnsi="Times New Roman" w:eastAsia="仿宋_GB2312" w:cs="Times New Roman"/>
          <w:sz w:val="32"/>
          <w:szCs w:val="32"/>
        </w:rPr>
        <w:t>各村组，</w:t>
      </w:r>
      <w:r>
        <w:rPr>
          <w:rFonts w:hint="eastAsia" w:ascii="Times New Roman" w:hAnsi="Times New Roman" w:eastAsia="仿宋_GB2312" w:cs="Times New Roman"/>
          <w:sz w:val="32"/>
          <w:szCs w:val="32"/>
        </w:rPr>
        <w:t>针对重点领域、重点问题，随机入户抽查，及时反馈发现问题，</w:t>
      </w:r>
      <w:r>
        <w:rPr>
          <w:rFonts w:ascii="Times New Roman" w:hAnsi="Times New Roman" w:eastAsia="仿宋_GB2312" w:cs="Times New Roman"/>
          <w:sz w:val="32"/>
          <w:szCs w:val="32"/>
        </w:rPr>
        <w:t>全面掌握工作进展情况，促推工作落</w:t>
      </w:r>
      <w:r>
        <w:rPr>
          <w:rFonts w:hint="eastAsia" w:ascii="Times New Roman" w:hAnsi="Times New Roman" w:eastAsia="仿宋_GB2312" w:cs="Times New Roman"/>
          <w:sz w:val="32"/>
          <w:szCs w:val="32"/>
        </w:rPr>
        <w:t>实</w:t>
      </w:r>
      <w:r>
        <w:rPr>
          <w:rFonts w:ascii="Times New Roman" w:hAnsi="Times New Roman" w:eastAsia="仿宋_GB2312" w:cs="Times New Roman"/>
          <w:sz w:val="32"/>
          <w:szCs w:val="32"/>
        </w:rPr>
        <w:t>，确保各项工作顺利完成。各</w:t>
      </w:r>
      <w:r>
        <w:rPr>
          <w:rFonts w:hint="eastAsia" w:ascii="Times New Roman" w:hAnsi="Times New Roman" w:eastAsia="仿宋_GB2312" w:cs="Times New Roman"/>
          <w:sz w:val="32"/>
          <w:szCs w:val="32"/>
        </w:rPr>
        <w:t>村、各驻村帮扶工作队每周五前</w:t>
      </w:r>
      <w:r>
        <w:rPr>
          <w:rFonts w:ascii="Times New Roman" w:hAnsi="Times New Roman" w:eastAsia="仿宋_GB2312" w:cs="Times New Roman"/>
          <w:sz w:val="32"/>
          <w:szCs w:val="32"/>
        </w:rPr>
        <w:t>将防贫监测帮扶专项行动开展情况</w:t>
      </w:r>
      <w:r>
        <w:rPr>
          <w:rFonts w:hint="eastAsia" w:ascii="Times New Roman" w:hAnsi="Times New Roman" w:eastAsia="仿宋_GB2312" w:cs="Times New Roman"/>
          <w:sz w:val="32"/>
          <w:szCs w:val="32"/>
        </w:rPr>
        <w:t>上报镇扶贫办</w:t>
      </w:r>
      <w:r>
        <w:rPr>
          <w:rFonts w:ascii="Times New Roman" w:hAnsi="Times New Roman" w:eastAsia="仿宋_GB2312" w:cs="Times New Roman"/>
          <w:sz w:val="32"/>
          <w:szCs w:val="32"/>
        </w:rPr>
        <w:t>。</w:t>
      </w:r>
    </w:p>
    <w:p>
      <w:pPr>
        <w:spacing w:line="600" w:lineRule="exact"/>
        <w:ind w:firstLine="708" w:firstLineChars="200"/>
        <w:rPr>
          <w:rFonts w:hint="eastAsia" w:ascii="Times New Roman" w:hAnsi="Times New Roman" w:eastAsia="仿宋_GB2312" w:cs="Times New Roman"/>
          <w:color w:val="000000" w:themeColor="text1"/>
          <w:spacing w:val="17"/>
          <w:sz w:val="32"/>
          <w:szCs w:val="32"/>
        </w:rPr>
      </w:pPr>
    </w:p>
    <w:p>
      <w:pPr>
        <w:pStyle w:val="2"/>
        <w:rPr>
          <w:rFonts w:hint="eastAsia"/>
        </w:rPr>
      </w:pPr>
    </w:p>
    <w:p>
      <w:pPr>
        <w:pStyle w:val="2"/>
      </w:pPr>
    </w:p>
    <w:p>
      <w:pPr>
        <w:spacing w:line="600" w:lineRule="exact"/>
        <w:ind w:firstLine="708"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pacing w:val="17"/>
          <w:sz w:val="32"/>
          <w:szCs w:val="32"/>
        </w:rPr>
        <w:t>附件：</w:t>
      </w:r>
      <w:r>
        <w:rPr>
          <w:rFonts w:hint="eastAsia" w:ascii="Times New Roman" w:hAnsi="Times New Roman" w:eastAsia="仿宋_GB2312" w:cs="Times New Roman"/>
          <w:color w:val="000000" w:themeColor="text1"/>
          <w:sz w:val="32"/>
          <w:szCs w:val="32"/>
        </w:rPr>
        <w:t>1.榆林子镇住房、饮水、道路安全隐患汇总表；</w:t>
      </w:r>
    </w:p>
    <w:p>
      <w:pPr>
        <w:spacing w:line="600" w:lineRule="exact"/>
        <w:ind w:firstLine="1760" w:firstLineChars="55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2.榆林子镇受灾前住房安全排查明细表；</w:t>
      </w:r>
    </w:p>
    <w:p>
      <w:pPr>
        <w:spacing w:line="600" w:lineRule="exact"/>
        <w:ind w:firstLine="1760" w:firstLineChars="55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3.榆林子镇</w:t>
      </w:r>
      <w:r>
        <w:rPr>
          <w:rFonts w:ascii="Times New Roman" w:hAnsi="Times New Roman" w:eastAsia="仿宋_GB2312" w:cs="Times New Roman"/>
          <w:color w:val="000000" w:themeColor="text1"/>
          <w:sz w:val="32"/>
          <w:szCs w:val="32"/>
        </w:rPr>
        <w:t>受灾后住房安全排查明细表</w:t>
      </w:r>
      <w:r>
        <w:rPr>
          <w:rFonts w:hint="eastAsia" w:ascii="Times New Roman" w:hAnsi="Times New Roman" w:eastAsia="仿宋_GB2312" w:cs="Times New Roman"/>
          <w:color w:val="000000" w:themeColor="text1"/>
          <w:sz w:val="32"/>
          <w:szCs w:val="32"/>
        </w:rPr>
        <w:t>。</w:t>
      </w:r>
    </w:p>
    <w:p>
      <w:pPr>
        <w:pStyle w:val="2"/>
      </w:pPr>
    </w:p>
    <w:p>
      <w:pPr>
        <w:spacing w:line="600" w:lineRule="exact"/>
        <w:ind w:firstLine="2240" w:firstLineChars="700"/>
        <w:rPr>
          <w:rFonts w:ascii="Times New Roman" w:hAnsi="Times New Roman" w:eastAsia="仿宋_GB2312" w:cs="Times New Roman"/>
          <w:color w:val="000000" w:themeColor="text1"/>
          <w:sz w:val="32"/>
          <w:szCs w:val="32"/>
        </w:rPr>
      </w:pPr>
    </w:p>
    <w:p>
      <w:pPr>
        <w:spacing w:line="600" w:lineRule="exact"/>
        <w:ind w:firstLine="2240" w:firstLineChars="700"/>
        <w:rPr>
          <w:rFonts w:ascii="Times New Roman" w:hAnsi="Times New Roman" w:eastAsia="仿宋_GB2312" w:cs="Times New Roman"/>
          <w:color w:val="000000" w:themeColor="text1"/>
          <w:sz w:val="32"/>
          <w:szCs w:val="32"/>
        </w:rPr>
      </w:pPr>
    </w:p>
    <w:p>
      <w:pPr>
        <w:spacing w:line="600" w:lineRule="exact"/>
        <w:ind w:firstLine="2240" w:firstLineChars="700"/>
        <w:rPr>
          <w:rFonts w:ascii="Times New Roman" w:hAnsi="Times New Roman" w:eastAsia="仿宋_GB2312" w:cs="Times New Roman"/>
          <w:color w:val="000000" w:themeColor="text1"/>
          <w:sz w:val="32"/>
          <w:szCs w:val="32"/>
        </w:rPr>
      </w:pPr>
    </w:p>
    <w:p>
      <w:pPr>
        <w:spacing w:line="600" w:lineRule="exact"/>
        <w:rPr>
          <w:rFonts w:ascii="Times New Roman" w:hAnsi="Times New Roman" w:eastAsia="仿宋_GB2312" w:cs="Times New Roman"/>
          <w:color w:val="000000" w:themeColor="text1"/>
          <w:sz w:val="32"/>
          <w:szCs w:val="32"/>
        </w:rPr>
      </w:pPr>
    </w:p>
    <w:p>
      <w:pPr>
        <w:spacing w:line="600" w:lineRule="exact"/>
        <w:ind w:firstLine="2240" w:firstLineChars="700"/>
        <w:rPr>
          <w:rFonts w:ascii="Times New Roman" w:hAnsi="Times New Roman" w:eastAsia="仿宋_GB2312" w:cs="Times New Roman"/>
          <w:color w:val="000000" w:themeColor="text1"/>
          <w:sz w:val="32"/>
          <w:szCs w:val="32"/>
        </w:rPr>
      </w:pPr>
    </w:p>
    <w:p>
      <w:pPr>
        <w:spacing w:line="600" w:lineRule="exact"/>
        <w:ind w:firstLine="4160" w:firstLineChars="1300"/>
      </w:pPr>
      <w:r>
        <w:rPr>
          <w:rFonts w:hint="eastAsia" w:ascii="Times New Roman" w:hAnsi="Times New Roman" w:eastAsia="仿宋_GB2312" w:cs="Times New Roman"/>
          <w:color w:val="000000" w:themeColor="text1"/>
          <w:sz w:val="32"/>
          <w:szCs w:val="32"/>
        </w:rPr>
        <w:t>榆林子镇人民政府</w:t>
      </w:r>
    </w:p>
    <w:p>
      <w:pPr>
        <w:spacing w:line="600" w:lineRule="exact"/>
        <w:ind w:firstLine="4160" w:firstLineChars="13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2021年</w:t>
      </w:r>
      <w:r>
        <w:rPr>
          <w:rFonts w:hint="eastAsia" w:ascii="Times New Roman" w:hAnsi="Times New Roman" w:eastAsia="仿宋_GB2312" w:cs="Times New Roman"/>
          <w:color w:val="000000" w:themeColor="text1"/>
          <w:sz w:val="32"/>
          <w:szCs w:val="32"/>
        </w:rPr>
        <w:t>10</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rPr>
        <w:t>1</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日</w:t>
      </w:r>
    </w:p>
    <w:p>
      <w:pPr>
        <w:pStyle w:val="2"/>
      </w:pPr>
    </w:p>
    <w:p>
      <w:pPr>
        <w:pStyle w:val="2"/>
        <w:jc w:val="both"/>
        <w:rPr>
          <w:rFonts w:ascii="仿宋_GB2312" w:hAnsi="仿宋_GB2312" w:eastAsia="仿宋_GB2312" w:cs="仿宋_GB2312"/>
          <w:color w:val="000000" w:themeColor="text1"/>
          <w:sz w:val="32"/>
          <w:szCs w:val="32"/>
          <w:u w:val="single"/>
        </w:rPr>
      </w:pPr>
    </w:p>
    <w:p>
      <w:pPr>
        <w:pStyle w:val="2"/>
        <w:jc w:val="both"/>
        <w:rPr>
          <w:rFonts w:ascii="仿宋_GB2312" w:hAnsi="仿宋_GB2312" w:eastAsia="仿宋_GB2312" w:cs="仿宋_GB2312"/>
          <w:color w:val="000000" w:themeColor="text1"/>
          <w:sz w:val="32"/>
          <w:szCs w:val="32"/>
          <w:u w:val="single"/>
        </w:rPr>
      </w:pPr>
    </w:p>
    <w:p>
      <w:pPr>
        <w:pStyle w:val="2"/>
        <w:jc w:val="both"/>
        <w:rPr>
          <w:rFonts w:ascii="仿宋_GB2312" w:hAnsi="仿宋_GB2312" w:eastAsia="仿宋_GB2312" w:cs="仿宋_GB2312"/>
          <w:color w:val="000000" w:themeColor="text1"/>
          <w:sz w:val="32"/>
          <w:szCs w:val="32"/>
          <w:u w:val="single"/>
        </w:rPr>
      </w:pPr>
    </w:p>
    <w:p>
      <w:pPr>
        <w:pStyle w:val="2"/>
        <w:jc w:val="both"/>
        <w:rPr>
          <w:rFonts w:ascii="仿宋_GB2312" w:hAnsi="仿宋_GB2312" w:eastAsia="仿宋_GB2312" w:cs="仿宋_GB2312"/>
          <w:color w:val="000000" w:themeColor="text1"/>
          <w:sz w:val="32"/>
          <w:szCs w:val="32"/>
          <w:u w:val="single"/>
        </w:rPr>
      </w:pPr>
    </w:p>
    <w:p>
      <w:pPr>
        <w:pStyle w:val="2"/>
        <w:jc w:val="both"/>
        <w:rPr>
          <w:rFonts w:hint="eastAsia" w:ascii="仿宋_GB2312" w:hAnsi="仿宋_GB2312" w:eastAsia="仿宋_GB2312" w:cs="仿宋_GB2312"/>
          <w:color w:val="000000" w:themeColor="text1"/>
          <w:sz w:val="32"/>
          <w:szCs w:val="32"/>
          <w:u w:val="single"/>
        </w:rPr>
      </w:pPr>
    </w:p>
    <w:p>
      <w:pPr>
        <w:pStyle w:val="2"/>
        <w:jc w:val="both"/>
        <w:rPr>
          <w:rFonts w:hint="eastAsia" w:ascii="仿宋_GB2312" w:hAnsi="仿宋_GB2312" w:eastAsia="仿宋_GB2312" w:cs="仿宋_GB2312"/>
          <w:color w:val="000000" w:themeColor="text1"/>
          <w:sz w:val="32"/>
          <w:szCs w:val="32"/>
          <w:u w:val="single"/>
        </w:rPr>
      </w:pPr>
    </w:p>
    <w:p>
      <w:pPr>
        <w:pStyle w:val="2"/>
        <w:jc w:val="both"/>
        <w:rPr>
          <w:rFonts w:hint="eastAsia" w:ascii="仿宋_GB2312" w:hAnsi="仿宋_GB2312" w:eastAsia="仿宋_GB2312" w:cs="仿宋_GB2312"/>
          <w:color w:val="000000" w:themeColor="text1"/>
          <w:sz w:val="32"/>
          <w:szCs w:val="32"/>
          <w:u w:val="single"/>
        </w:rPr>
      </w:pPr>
    </w:p>
    <w:p>
      <w:pPr>
        <w:pStyle w:val="2"/>
        <w:jc w:val="both"/>
        <w:rPr>
          <w:rFonts w:ascii="仿宋_GB2312" w:hAnsi="仿宋_GB2312" w:eastAsia="仿宋_GB2312" w:cs="仿宋_GB2312"/>
          <w:color w:val="000000" w:themeColor="text1"/>
          <w:sz w:val="32"/>
          <w:szCs w:val="32"/>
          <w:u w:val="single"/>
        </w:rPr>
      </w:pPr>
    </w:p>
    <w:p>
      <w:pPr>
        <w:pStyle w:val="2"/>
        <w:jc w:val="both"/>
        <w:rPr>
          <w:rFonts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u w:val="single"/>
        </w:rPr>
        <w:t xml:space="preserve">                                                    </w:t>
      </w:r>
    </w:p>
    <w:p>
      <w:pPr>
        <w:spacing w:line="600" w:lineRule="exact"/>
        <w:rPr>
          <w:rFonts w:hint="eastAsia" w:ascii="FangSong_GB2312" w:hAnsi="Times New Roman" w:eastAsia="FangSong_GB2312" w:cs="Times New Roman"/>
          <w:sz w:val="32"/>
          <w:szCs w:val="32"/>
          <w:u w:val="single"/>
        </w:rPr>
      </w:pPr>
      <w:r>
        <w:rPr>
          <w:rFonts w:hint="eastAsia" w:ascii="FangSong_GB2312" w:hAnsi="Times New Roman" w:eastAsia="FangSong_GB2312" w:cs="Times New Roman"/>
          <w:sz w:val="32"/>
          <w:szCs w:val="32"/>
          <w:u w:val="single"/>
        </w:rPr>
        <w:t>榆林子镇党政综合办公室</w:t>
      </w:r>
      <w:r>
        <w:rPr>
          <w:rFonts w:hint="eastAsia" w:ascii="Times New Roman" w:hAnsi="Times New Roman" w:eastAsia="仿宋_GB2312" w:cs="Times New Roman"/>
          <w:color w:val="000000" w:themeColor="text1"/>
          <w:spacing w:val="-11"/>
          <w:sz w:val="32"/>
          <w:szCs w:val="32"/>
          <w:u w:val="single"/>
        </w:rPr>
        <w:t xml:space="preserve">            </w:t>
      </w:r>
      <w:r>
        <w:rPr>
          <w:rFonts w:hint="eastAsia" w:ascii="FangSong_GB2312" w:hAnsi="Times New Roman" w:eastAsia="FangSong_GB2312" w:cs="Times New Roman"/>
          <w:sz w:val="32"/>
          <w:szCs w:val="32"/>
          <w:u w:val="single"/>
        </w:rPr>
        <w:t>2021年10月1</w:t>
      </w:r>
      <w:r>
        <w:rPr>
          <w:rFonts w:hint="eastAsia" w:ascii="FangSong_GB2312" w:hAnsi="Times New Roman" w:eastAsia="FangSong_GB2312" w:cs="Times New Roman"/>
          <w:sz w:val="32"/>
          <w:szCs w:val="32"/>
          <w:u w:val="single"/>
          <w:lang w:val="en-US" w:eastAsia="zh-CN"/>
        </w:rPr>
        <w:t>2</w:t>
      </w:r>
      <w:r>
        <w:rPr>
          <w:rFonts w:hint="eastAsia" w:ascii="FangSong_GB2312" w:hAnsi="Times New Roman" w:eastAsia="FangSong_GB2312" w:cs="Times New Roman"/>
          <w:sz w:val="32"/>
          <w:szCs w:val="32"/>
          <w:u w:val="single"/>
        </w:rPr>
        <w:t>日印发</w:t>
      </w:r>
    </w:p>
    <w:p>
      <w:pPr>
        <w:spacing w:line="600" w:lineRule="exact"/>
        <w:ind w:firstLine="6400" w:firstLineChars="2000"/>
        <w:rPr>
          <w:rFonts w:hint="eastAsia" w:ascii="FangSong_GB2312" w:hAnsi="Times New Roman" w:eastAsia="FangSong_GB2312" w:cs="Times New Roman"/>
          <w:sz w:val="32"/>
          <w:szCs w:val="32"/>
          <w:u w:val="none"/>
        </w:rPr>
      </w:pPr>
      <w:r>
        <w:rPr>
          <w:rFonts w:hint="eastAsia" w:ascii="FangSong_GB2312" w:hAnsi="Times New Roman" w:eastAsia="FangSong_GB2312" w:cs="Times New Roman"/>
          <w:sz w:val="32"/>
          <w:szCs w:val="32"/>
          <w:u w:val="none"/>
        </w:rPr>
        <w:t>（共印25份）</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- 1 -</w:t>
                </w:r>
                <w:r>
                  <w:rPr>
                    <w:rFonts w:hint="eastAsia" w:asciiTheme="minorEastAsia" w:hAnsiTheme="minorEastAsia" w:cstheme="minorEastAsia"/>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0583F"/>
    <w:rsid w:val="001A52CE"/>
    <w:rsid w:val="0020583F"/>
    <w:rsid w:val="00312FDF"/>
    <w:rsid w:val="0032341F"/>
    <w:rsid w:val="00374F7D"/>
    <w:rsid w:val="00492043"/>
    <w:rsid w:val="004D6BCA"/>
    <w:rsid w:val="00573431"/>
    <w:rsid w:val="005B5AC8"/>
    <w:rsid w:val="00685B4B"/>
    <w:rsid w:val="007436BE"/>
    <w:rsid w:val="007A5E1B"/>
    <w:rsid w:val="0083606A"/>
    <w:rsid w:val="0089192F"/>
    <w:rsid w:val="00961BD5"/>
    <w:rsid w:val="00B27C72"/>
    <w:rsid w:val="00B74AE3"/>
    <w:rsid w:val="00E33723"/>
    <w:rsid w:val="00F273B1"/>
    <w:rsid w:val="00F915F2"/>
    <w:rsid w:val="00FF3F4D"/>
    <w:rsid w:val="0441230E"/>
    <w:rsid w:val="075D4710"/>
    <w:rsid w:val="103C1565"/>
    <w:rsid w:val="12EF672A"/>
    <w:rsid w:val="17A504BA"/>
    <w:rsid w:val="19E00855"/>
    <w:rsid w:val="1B1D2695"/>
    <w:rsid w:val="1CAF5BD5"/>
    <w:rsid w:val="233A5323"/>
    <w:rsid w:val="2F8313D7"/>
    <w:rsid w:val="32F01516"/>
    <w:rsid w:val="36331E56"/>
    <w:rsid w:val="3766748C"/>
    <w:rsid w:val="399D22E8"/>
    <w:rsid w:val="3CEC1EDB"/>
    <w:rsid w:val="3D4726EF"/>
    <w:rsid w:val="3DF815A5"/>
    <w:rsid w:val="47C07609"/>
    <w:rsid w:val="4B1A7230"/>
    <w:rsid w:val="4D7A6BC7"/>
    <w:rsid w:val="54D17E1A"/>
    <w:rsid w:val="685C74C5"/>
    <w:rsid w:val="69FD3F92"/>
    <w:rsid w:val="6B7725D0"/>
    <w:rsid w:val="6C932D9C"/>
    <w:rsid w:val="6FD04D77"/>
    <w:rsid w:val="70F93A50"/>
    <w:rsid w:val="73A94C65"/>
    <w:rsid w:val="74CE2801"/>
    <w:rsid w:val="7B2C678B"/>
    <w:rsid w:val="7D8063F0"/>
    <w:rsid w:val="7E1E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b/>
      <w:bCs/>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jc w:val="left"/>
    </w:pPr>
    <w:rPr>
      <w:rFonts w:ascii="宋体" w:hAnsi="宋体"/>
      <w:kern w:val="0"/>
      <w:sz w:val="24"/>
    </w:rPr>
  </w:style>
  <w:style w:type="paragraph" w:customStyle="1" w:styleId="8">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357</Words>
  <Characters>2036</Characters>
  <Lines>16</Lines>
  <Paragraphs>4</Paragraphs>
  <TotalTime>11</TotalTime>
  <ScaleCrop>false</ScaleCrop>
  <LinksUpToDate>false</LinksUpToDate>
  <CharactersWithSpaces>2389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2021-10-13T08:26:00Z</dcterms:created>
  <dc:creator>Administrator</dc:creator>
  <cp:lastModifiedBy>Administrator</cp:lastModifiedBy>
  <cp:lastPrinted>2021-10-15T01:42:44Z</cp:lastPrinted>
  <dcterms:modified xsi:type="dcterms:W3CDTF">2021-10-15T01:45:52Z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2606665E9D5346839F350676D625EFA2</vt:lpwstr>
  </property>
</Properties>
</file>