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方正小标宋简体" w:cs="方正小标宋简体"/>
          <w:b w:val="0"/>
          <w:bCs w:val="0"/>
          <w:i w:val="0"/>
          <w:iCs w:val="0"/>
          <w:caps w:val="0"/>
          <w:color w:val="333333"/>
          <w:spacing w:val="0"/>
          <w:sz w:val="44"/>
          <w:szCs w:val="44"/>
          <w:shd w:val="clear" w:fill="FFFFFF"/>
          <w:lang w:val="en-US" w:eastAsia="zh-CN"/>
        </w:rPr>
      </w:pP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方正小标宋简体" w:cs="方正小标宋简体"/>
          <w:b w:val="0"/>
          <w:bCs w:val="0"/>
          <w:i w:val="0"/>
          <w:iCs w:val="0"/>
          <w:caps w:val="0"/>
          <w:color w:val="333333"/>
          <w:spacing w:val="0"/>
          <w:sz w:val="44"/>
          <w:szCs w:val="44"/>
        </w:rPr>
      </w:pPr>
      <w:r>
        <w:rPr>
          <w:rFonts w:hint="eastAsia" w:ascii="Times New Roman" w:hAnsi="Times New Roman" w:eastAsia="方正小标宋简体" w:cs="方正小标宋简体"/>
          <w:b w:val="0"/>
          <w:bCs w:val="0"/>
          <w:i w:val="0"/>
          <w:iCs w:val="0"/>
          <w:caps w:val="0"/>
          <w:color w:val="333333"/>
          <w:spacing w:val="0"/>
          <w:sz w:val="44"/>
          <w:szCs w:val="44"/>
          <w:shd w:val="clear" w:fill="FFFFFF"/>
          <w:lang w:val="en-US" w:eastAsia="zh-CN"/>
        </w:rPr>
        <w:t>2021年度</w:t>
      </w:r>
      <w:r>
        <w:rPr>
          <w:rFonts w:hint="eastAsia" w:ascii="Times New Roman" w:hAnsi="Times New Roman" w:eastAsia="方正小标宋简体" w:cs="方正小标宋简体"/>
          <w:b w:val="0"/>
          <w:bCs w:val="0"/>
          <w:i w:val="0"/>
          <w:iCs w:val="0"/>
          <w:caps w:val="0"/>
          <w:color w:val="333333"/>
          <w:spacing w:val="0"/>
          <w:sz w:val="44"/>
          <w:szCs w:val="44"/>
          <w:shd w:val="clear" w:fill="FFFFFF"/>
          <w:lang w:eastAsia="zh-CN"/>
        </w:rPr>
        <w:t>永正镇</w:t>
      </w:r>
      <w:r>
        <w:rPr>
          <w:rFonts w:hint="eastAsia" w:ascii="Times New Roman" w:hAnsi="Times New Roman" w:eastAsia="方正小标宋简体" w:cs="方正小标宋简体"/>
          <w:b w:val="0"/>
          <w:bCs w:val="0"/>
          <w:i w:val="0"/>
          <w:iCs w:val="0"/>
          <w:caps w:val="0"/>
          <w:color w:val="333333"/>
          <w:spacing w:val="0"/>
          <w:sz w:val="44"/>
          <w:szCs w:val="44"/>
          <w:shd w:val="clear" w:fill="FFFFFF"/>
        </w:rPr>
        <w:t>政府信息公开工作报告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Times New Roman" w:hAnsi="Times New Roman" w:eastAsia="宋体" w:cs="宋体"/>
          <w:i w:val="0"/>
          <w:iCs w:val="0"/>
          <w:caps w:val="0"/>
          <w:color w:val="333333"/>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rPr>
          <w:rFonts w:hint="eastAsia" w:ascii="黑体" w:hAnsi="黑体" w:eastAsia="黑体" w:cs="黑体"/>
          <w:b w:val="0"/>
          <w:bCs w:val="0"/>
          <w:i w:val="0"/>
          <w:iCs w:val="0"/>
          <w:caps w:val="0"/>
          <w:color w:val="333333"/>
          <w:spacing w:val="0"/>
          <w:sz w:val="28"/>
          <w:szCs w:val="28"/>
        </w:rPr>
      </w:pPr>
      <w:r>
        <w:rPr>
          <w:rFonts w:hint="eastAsia" w:ascii="黑体" w:hAnsi="黑体" w:eastAsia="黑体" w:cs="黑体"/>
          <w:b w:val="0"/>
          <w:bCs w:val="0"/>
          <w:i w:val="0"/>
          <w:iCs w:val="0"/>
          <w:caps w:val="0"/>
          <w:color w:val="333333"/>
          <w:spacing w:val="0"/>
          <w:sz w:val="28"/>
          <w:szCs w:val="28"/>
          <w:shd w:val="clear" w:fill="FFFFFF"/>
        </w:rPr>
        <w:t>一、总体情况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rPr>
        <w:t>2021年以来，</w:t>
      </w:r>
      <w:r>
        <w:rPr>
          <w:rFonts w:hint="eastAsia" w:ascii="仿宋_GB2312" w:hAnsi="仿宋_GB2312" w:eastAsia="仿宋_GB2312" w:cs="仿宋_GB2312"/>
          <w:i w:val="0"/>
          <w:iCs w:val="0"/>
          <w:caps w:val="0"/>
          <w:color w:val="000000"/>
          <w:spacing w:val="0"/>
          <w:sz w:val="24"/>
          <w:szCs w:val="24"/>
          <w:lang w:eastAsia="zh-CN"/>
        </w:rPr>
        <w:t>永正</w:t>
      </w:r>
      <w:r>
        <w:rPr>
          <w:rFonts w:hint="eastAsia" w:ascii="仿宋_GB2312" w:hAnsi="仿宋_GB2312" w:eastAsia="仿宋_GB2312" w:cs="仿宋_GB2312"/>
          <w:i w:val="0"/>
          <w:iCs w:val="0"/>
          <w:caps w:val="0"/>
          <w:color w:val="000000"/>
          <w:spacing w:val="0"/>
          <w:sz w:val="24"/>
          <w:szCs w:val="24"/>
        </w:rPr>
        <w:t>镇政府信息公开工作在县信息办的精心指导下，认真围绕重点工作和年度目标任务，按照“应公开、尽公开”的要求，扎实有序推进政务公开工作落实。2021年，全镇累计主动公开政府信息</w:t>
      </w:r>
      <w:r>
        <w:rPr>
          <w:rFonts w:hint="eastAsia" w:ascii="仿宋_GB2312" w:hAnsi="仿宋_GB2312" w:eastAsia="仿宋_GB2312" w:cs="仿宋_GB2312"/>
          <w:i w:val="0"/>
          <w:iCs w:val="0"/>
          <w:caps w:val="0"/>
          <w:color w:val="000000"/>
          <w:spacing w:val="0"/>
          <w:sz w:val="24"/>
          <w:szCs w:val="24"/>
          <w:lang w:val="en-US" w:eastAsia="zh-CN"/>
        </w:rPr>
        <w:t>22</w:t>
      </w:r>
      <w:r>
        <w:rPr>
          <w:rFonts w:hint="eastAsia" w:ascii="仿宋_GB2312" w:hAnsi="仿宋_GB2312" w:eastAsia="仿宋_GB2312" w:cs="仿宋_GB2312"/>
          <w:i w:val="0"/>
          <w:iCs w:val="0"/>
          <w:caps w:val="0"/>
          <w:color w:val="000000"/>
          <w:spacing w:val="0"/>
          <w:sz w:val="24"/>
          <w:szCs w:val="24"/>
        </w:rPr>
        <w:t>条。其中领导信息</w:t>
      </w:r>
      <w:r>
        <w:rPr>
          <w:rFonts w:hint="eastAsia" w:ascii="仿宋_GB2312" w:hAnsi="仿宋_GB2312" w:eastAsia="仿宋_GB2312" w:cs="仿宋_GB2312"/>
          <w:i w:val="0"/>
          <w:iCs w:val="0"/>
          <w:caps w:val="0"/>
          <w:color w:val="000000"/>
          <w:spacing w:val="0"/>
          <w:sz w:val="24"/>
          <w:szCs w:val="24"/>
          <w:lang w:val="en-US" w:eastAsia="zh-CN"/>
        </w:rPr>
        <w:t>9</w:t>
      </w:r>
      <w:r>
        <w:rPr>
          <w:rFonts w:hint="eastAsia" w:ascii="仿宋_GB2312" w:hAnsi="仿宋_GB2312" w:eastAsia="仿宋_GB2312" w:cs="仿宋_GB2312"/>
          <w:i w:val="0"/>
          <w:iCs w:val="0"/>
          <w:caps w:val="0"/>
          <w:color w:val="000000"/>
          <w:spacing w:val="0"/>
          <w:sz w:val="24"/>
          <w:szCs w:val="24"/>
        </w:rPr>
        <w:t>条、内设机构</w:t>
      </w:r>
      <w:r>
        <w:rPr>
          <w:rFonts w:hint="eastAsia" w:ascii="仿宋_GB2312" w:hAnsi="仿宋_GB2312" w:eastAsia="仿宋_GB2312" w:cs="仿宋_GB2312"/>
          <w:i w:val="0"/>
          <w:iCs w:val="0"/>
          <w:caps w:val="0"/>
          <w:color w:val="000000"/>
          <w:spacing w:val="0"/>
          <w:sz w:val="24"/>
          <w:szCs w:val="24"/>
          <w:lang w:val="en-US" w:eastAsia="zh-CN"/>
        </w:rPr>
        <w:t>10</w:t>
      </w:r>
      <w:r>
        <w:rPr>
          <w:rFonts w:hint="eastAsia" w:ascii="仿宋_GB2312" w:hAnsi="仿宋_GB2312" w:eastAsia="仿宋_GB2312" w:cs="仿宋_GB2312"/>
          <w:i w:val="0"/>
          <w:iCs w:val="0"/>
          <w:caps w:val="0"/>
          <w:color w:val="000000"/>
          <w:spacing w:val="0"/>
          <w:sz w:val="24"/>
          <w:szCs w:val="24"/>
        </w:rPr>
        <w:t>条、镇</w:t>
      </w:r>
      <w:r>
        <w:rPr>
          <w:rFonts w:hint="eastAsia" w:ascii="仿宋_GB2312" w:hAnsi="仿宋_GB2312" w:eastAsia="仿宋_GB2312" w:cs="仿宋_GB2312"/>
          <w:i w:val="0"/>
          <w:iCs w:val="0"/>
          <w:caps w:val="0"/>
          <w:color w:val="000000"/>
          <w:spacing w:val="0"/>
          <w:sz w:val="24"/>
          <w:szCs w:val="24"/>
          <w:lang w:eastAsia="zh-CN"/>
        </w:rPr>
        <w:t>情</w:t>
      </w:r>
      <w:r>
        <w:rPr>
          <w:rFonts w:hint="eastAsia" w:ascii="仿宋_GB2312" w:hAnsi="仿宋_GB2312" w:eastAsia="仿宋_GB2312" w:cs="仿宋_GB2312"/>
          <w:i w:val="0"/>
          <w:iCs w:val="0"/>
          <w:caps w:val="0"/>
          <w:color w:val="000000"/>
          <w:spacing w:val="0"/>
          <w:sz w:val="24"/>
          <w:szCs w:val="24"/>
        </w:rPr>
        <w:t>概况</w:t>
      </w:r>
      <w:r>
        <w:rPr>
          <w:rFonts w:hint="eastAsia" w:ascii="仿宋_GB2312" w:hAnsi="仿宋_GB2312" w:eastAsia="仿宋_GB2312" w:cs="仿宋_GB2312"/>
          <w:i w:val="0"/>
          <w:iCs w:val="0"/>
          <w:caps w:val="0"/>
          <w:color w:val="000000"/>
          <w:spacing w:val="0"/>
          <w:sz w:val="24"/>
          <w:szCs w:val="24"/>
          <w:lang w:val="en-US" w:eastAsia="zh-CN"/>
        </w:rPr>
        <w:t>1</w:t>
      </w:r>
      <w:r>
        <w:rPr>
          <w:rFonts w:hint="eastAsia" w:ascii="仿宋_GB2312" w:hAnsi="仿宋_GB2312" w:eastAsia="仿宋_GB2312" w:cs="仿宋_GB2312"/>
          <w:i w:val="0"/>
          <w:iCs w:val="0"/>
          <w:caps w:val="0"/>
          <w:color w:val="000000"/>
          <w:spacing w:val="0"/>
          <w:sz w:val="24"/>
          <w:szCs w:val="24"/>
        </w:rPr>
        <w:t>条。根据《中华人民共和国政府信息公开条例》的有关规定，现将我镇2021年政务公开年度报告编制和公布工作有关情况报告如下：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480" w:firstLineChars="200"/>
        <w:jc w:val="both"/>
        <w:textAlignment w:val="auto"/>
        <w:rPr>
          <w:rFonts w:hint="eastAsia" w:ascii="黑体" w:hAnsi="黑体" w:eastAsia="黑体" w:cs="黑体"/>
          <w:b w:val="0"/>
          <w:bCs w:val="0"/>
          <w:i w:val="0"/>
          <w:iCs w:val="0"/>
          <w:caps w:val="0"/>
          <w:color w:val="000000"/>
          <w:spacing w:val="0"/>
          <w:sz w:val="24"/>
          <w:szCs w:val="24"/>
        </w:rPr>
      </w:pPr>
      <w:r>
        <w:rPr>
          <w:rFonts w:hint="eastAsia" w:ascii="黑体" w:hAnsi="黑体" w:eastAsia="黑体" w:cs="黑体"/>
          <w:b w:val="0"/>
          <w:bCs w:val="0"/>
          <w:i w:val="0"/>
          <w:iCs w:val="0"/>
          <w:caps w:val="0"/>
          <w:color w:val="000000"/>
          <w:spacing w:val="0"/>
          <w:sz w:val="24"/>
          <w:szCs w:val="24"/>
        </w:rPr>
        <w:t>（一）加强组织领导，逐步健全和完善政务公开工作机制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480" w:firstLineChars="200"/>
        <w:jc w:val="both"/>
        <w:textAlignment w:val="auto"/>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lang w:eastAsia="zh-CN"/>
        </w:rPr>
        <w:t>永正</w:t>
      </w:r>
      <w:r>
        <w:rPr>
          <w:rFonts w:hint="eastAsia" w:ascii="仿宋_GB2312" w:hAnsi="仿宋_GB2312" w:eastAsia="仿宋_GB2312" w:cs="仿宋_GB2312"/>
          <w:i w:val="0"/>
          <w:iCs w:val="0"/>
          <w:caps w:val="0"/>
          <w:color w:val="000000"/>
          <w:spacing w:val="0"/>
          <w:sz w:val="24"/>
          <w:szCs w:val="24"/>
        </w:rPr>
        <w:t>镇认真贯彻落实《政府信息公开条例》、县委、县政府有关文件和会议精神，始终把政务公开的施行作为建设廉洁、勤政、务实、高效政府的一项重要任务，并将政务公开工作摆上重要日程，列入重要议事日程，加大资金支持力度，及时在网站上公布年度报告，并安排有专人负责日常工作，服务业信息网络的更新维护和向县政府政务信息公开网提供信息工作。</w:t>
      </w:r>
      <w:r>
        <w:rPr>
          <w:rFonts w:hint="eastAsia" w:ascii="楷体_GB2312" w:hAnsi="楷体_GB2312" w:eastAsia="楷体_GB2312" w:cs="楷体_GB2312"/>
          <w:b/>
          <w:bCs/>
          <w:i w:val="0"/>
          <w:iCs w:val="0"/>
          <w:caps w:val="0"/>
          <w:color w:val="000000"/>
          <w:spacing w:val="0"/>
          <w:sz w:val="24"/>
          <w:szCs w:val="24"/>
        </w:rPr>
        <w:t>一是壮大政府信息公开工作队伍，加强和完善领导机制。</w:t>
      </w:r>
      <w:r>
        <w:rPr>
          <w:rFonts w:hint="eastAsia" w:ascii="仿宋_GB2312" w:hAnsi="仿宋_GB2312" w:eastAsia="仿宋_GB2312" w:cs="仿宋_GB2312"/>
          <w:i w:val="0"/>
          <w:iCs w:val="0"/>
          <w:caps w:val="0"/>
          <w:color w:val="000000"/>
          <w:spacing w:val="0"/>
          <w:sz w:val="24"/>
          <w:szCs w:val="24"/>
        </w:rPr>
        <w:t>充实和调整政务公开工作领导小组，成立由镇长为组长、党委副书记为副组长、</w:t>
      </w:r>
      <w:r>
        <w:rPr>
          <w:rFonts w:hint="eastAsia" w:ascii="仿宋_GB2312" w:hAnsi="仿宋_GB2312" w:eastAsia="仿宋_GB2312" w:cs="仿宋_GB2312"/>
          <w:i w:val="0"/>
          <w:iCs w:val="0"/>
          <w:caps w:val="0"/>
          <w:color w:val="000000"/>
          <w:spacing w:val="0"/>
          <w:sz w:val="24"/>
          <w:szCs w:val="24"/>
          <w:lang w:eastAsia="zh-CN"/>
        </w:rPr>
        <w:t>党政办文书</w:t>
      </w:r>
      <w:r>
        <w:rPr>
          <w:rFonts w:hint="eastAsia" w:ascii="仿宋_GB2312" w:hAnsi="仿宋_GB2312" w:eastAsia="仿宋_GB2312" w:cs="仿宋_GB2312"/>
          <w:i w:val="0"/>
          <w:iCs w:val="0"/>
          <w:caps w:val="0"/>
          <w:color w:val="000000"/>
          <w:spacing w:val="0"/>
          <w:sz w:val="24"/>
          <w:szCs w:val="24"/>
        </w:rPr>
        <w:t>为成员的政务公开领导小组，具体日常工作由党政办主要负责。形成一把手亲自抓，分管领导具体抓的工作格局。</w:t>
      </w:r>
      <w:r>
        <w:rPr>
          <w:rFonts w:hint="eastAsia" w:ascii="楷体_GB2312" w:hAnsi="楷体_GB2312" w:eastAsia="楷体_GB2312" w:cs="楷体_GB2312"/>
          <w:b/>
          <w:bCs/>
          <w:i w:val="0"/>
          <w:iCs w:val="0"/>
          <w:caps w:val="0"/>
          <w:color w:val="000000"/>
          <w:spacing w:val="0"/>
          <w:sz w:val="24"/>
          <w:szCs w:val="24"/>
        </w:rPr>
        <w:t>二是建立健全六项制度。</w:t>
      </w:r>
      <w:r>
        <w:rPr>
          <w:rFonts w:hint="eastAsia" w:ascii="仿宋_GB2312" w:hAnsi="仿宋_GB2312" w:eastAsia="仿宋_GB2312" w:cs="仿宋_GB2312"/>
          <w:i w:val="0"/>
          <w:iCs w:val="0"/>
          <w:caps w:val="0"/>
          <w:color w:val="000000"/>
          <w:spacing w:val="0"/>
          <w:sz w:val="24"/>
          <w:szCs w:val="24"/>
        </w:rPr>
        <w:t>我镇通过建立健全政务公开责任、审议、评议、反馈、审查和监督等六项制度，做好信息公开保密审查工作，做到了无涉密事件的发生。</w:t>
      </w:r>
      <w:r>
        <w:rPr>
          <w:rFonts w:hint="eastAsia" w:ascii="楷体_GB2312" w:hAnsi="楷体_GB2312" w:eastAsia="楷体_GB2312" w:cs="楷体_GB2312"/>
          <w:b/>
          <w:bCs/>
          <w:i w:val="0"/>
          <w:iCs w:val="0"/>
          <w:caps w:val="0"/>
          <w:color w:val="000000"/>
          <w:spacing w:val="0"/>
          <w:sz w:val="24"/>
          <w:szCs w:val="24"/>
        </w:rPr>
        <w:t>三是明确责任，抓好落实。</w:t>
      </w:r>
      <w:r>
        <w:rPr>
          <w:rFonts w:hint="eastAsia" w:ascii="仿宋_GB2312" w:hAnsi="仿宋_GB2312" w:eastAsia="仿宋_GB2312" w:cs="仿宋_GB2312"/>
          <w:i w:val="0"/>
          <w:iCs w:val="0"/>
          <w:caps w:val="0"/>
          <w:color w:val="000000"/>
          <w:spacing w:val="0"/>
          <w:sz w:val="24"/>
          <w:szCs w:val="24"/>
        </w:rPr>
        <w:t>我镇以贯彻落实信息公开为契机，以建设法治服务型政府为目标，加强对全镇各项工作的领导，进一步强化责任意识、服务意识、公仆意识和依法履行职责的法治意识，促进全镇干部职工依法办事、正确履职，提高执行力和公信力，增强责任意识。从而使我镇政府积极推进一般事项公开向重点事项公开、结果公开向全过程公开、自定公开内容向群众点题公开“三个转变”，进一步提信息公开工作做到了有领导分管、有工作机构负责、有专人办理、有制度保障，从而使得政府政务信息公开工作顺利推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sz w:val="24"/>
          <w:szCs w:val="24"/>
        </w:rPr>
      </w:pPr>
      <w:r>
        <w:rPr>
          <w:rFonts w:hint="eastAsia" w:ascii="黑体" w:hAnsi="黑体" w:eastAsia="黑体" w:cs="黑体"/>
          <w:i w:val="0"/>
          <w:iCs w:val="0"/>
          <w:caps w:val="0"/>
          <w:color w:val="000000"/>
          <w:spacing w:val="0"/>
          <w:sz w:val="24"/>
          <w:szCs w:val="24"/>
        </w:rPr>
        <w:t>（二）转变思路，提高政务公开质量高政务公开的质量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480" w:firstLineChars="200"/>
        <w:jc w:val="both"/>
        <w:textAlignment w:val="auto"/>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rPr>
        <w:t>对照《政府信息公开条例》和</w:t>
      </w:r>
      <w:r>
        <w:rPr>
          <w:rFonts w:hint="eastAsia" w:ascii="仿宋_GB2312" w:hAnsi="仿宋_GB2312" w:eastAsia="仿宋_GB2312" w:cs="仿宋_GB2312"/>
          <w:i w:val="0"/>
          <w:iCs w:val="0"/>
          <w:caps w:val="0"/>
          <w:color w:val="000000"/>
          <w:spacing w:val="0"/>
          <w:sz w:val="24"/>
          <w:szCs w:val="24"/>
          <w:lang w:eastAsia="zh-CN"/>
        </w:rPr>
        <w:t>正宁</w:t>
      </w:r>
      <w:r>
        <w:rPr>
          <w:rFonts w:hint="eastAsia" w:ascii="仿宋_GB2312" w:hAnsi="仿宋_GB2312" w:eastAsia="仿宋_GB2312" w:cs="仿宋_GB2312"/>
          <w:i w:val="0"/>
          <w:iCs w:val="0"/>
          <w:caps w:val="0"/>
          <w:color w:val="000000"/>
          <w:spacing w:val="0"/>
          <w:sz w:val="24"/>
          <w:szCs w:val="24"/>
        </w:rPr>
        <w:t>县政务公开相关规定，我们主要做到“三个更加”：</w:t>
      </w:r>
      <w:r>
        <w:rPr>
          <w:rFonts w:hint="eastAsia" w:ascii="楷体_GB2312" w:hAnsi="楷体_GB2312" w:eastAsia="楷体_GB2312" w:cs="楷体_GB2312"/>
          <w:b/>
          <w:bCs/>
          <w:i w:val="0"/>
          <w:iCs w:val="0"/>
          <w:caps w:val="0"/>
          <w:color w:val="000000"/>
          <w:spacing w:val="0"/>
          <w:sz w:val="24"/>
          <w:szCs w:val="24"/>
        </w:rPr>
        <w:t>一是公开的内容更加充实。</w:t>
      </w:r>
      <w:r>
        <w:rPr>
          <w:rFonts w:hint="eastAsia" w:ascii="仿宋_GB2312" w:hAnsi="仿宋_GB2312" w:eastAsia="仿宋_GB2312" w:cs="仿宋_GB2312"/>
          <w:i w:val="0"/>
          <w:iCs w:val="0"/>
          <w:caps w:val="0"/>
          <w:color w:val="000000"/>
          <w:spacing w:val="0"/>
          <w:sz w:val="24"/>
          <w:szCs w:val="24"/>
        </w:rPr>
        <w:t>对政务公开的范围、政务公开的内容、政务公开的形式、政务公开的制度等作了进一步的明确。</w:t>
      </w:r>
      <w:r>
        <w:rPr>
          <w:rFonts w:hint="eastAsia" w:ascii="楷体_GB2312" w:hAnsi="楷体_GB2312" w:eastAsia="楷体_GB2312" w:cs="楷体_GB2312"/>
          <w:b/>
          <w:bCs/>
          <w:i w:val="0"/>
          <w:iCs w:val="0"/>
          <w:caps w:val="0"/>
          <w:color w:val="000000"/>
          <w:spacing w:val="0"/>
          <w:sz w:val="24"/>
          <w:szCs w:val="24"/>
        </w:rPr>
        <w:t>二是公开的时间更加及时。</w:t>
      </w:r>
      <w:r>
        <w:rPr>
          <w:rFonts w:hint="eastAsia" w:ascii="仿宋_GB2312" w:hAnsi="仿宋_GB2312" w:eastAsia="仿宋_GB2312" w:cs="仿宋_GB2312"/>
          <w:i w:val="0"/>
          <w:iCs w:val="0"/>
          <w:caps w:val="0"/>
          <w:color w:val="000000"/>
          <w:spacing w:val="0"/>
          <w:sz w:val="24"/>
          <w:szCs w:val="24"/>
        </w:rPr>
        <w:t>针对公开项目的不同情况，确定公开时间，做到常规性工作定期公开和更新，临时性工作随时公开，固定性工作长期公开。</w:t>
      </w:r>
      <w:r>
        <w:rPr>
          <w:rFonts w:hint="eastAsia" w:ascii="楷体_GB2312" w:hAnsi="楷体_GB2312" w:eastAsia="楷体_GB2312" w:cs="楷体_GB2312"/>
          <w:b/>
          <w:bCs/>
          <w:i w:val="0"/>
          <w:iCs w:val="0"/>
          <w:caps w:val="0"/>
          <w:color w:val="000000"/>
          <w:spacing w:val="0"/>
          <w:sz w:val="24"/>
          <w:szCs w:val="24"/>
        </w:rPr>
        <w:t>三是公开重点更加突出。</w:t>
      </w:r>
      <w:r>
        <w:rPr>
          <w:rFonts w:hint="eastAsia" w:ascii="仿宋_GB2312" w:hAnsi="仿宋_GB2312" w:eastAsia="仿宋_GB2312" w:cs="仿宋_GB2312"/>
          <w:i w:val="0"/>
          <w:iCs w:val="0"/>
          <w:caps w:val="0"/>
          <w:color w:val="000000"/>
          <w:spacing w:val="0"/>
          <w:sz w:val="24"/>
          <w:szCs w:val="24"/>
        </w:rPr>
        <w:t>坚持把群众最关心、最需要了解的“权、钱、人、事”等事项公开作为政务公开的重点，从信息公开、电子政务和便民服务三个方面入手，加大推行政务公开的力度。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黑体" w:hAnsi="黑体" w:eastAsia="黑体" w:cs="黑体"/>
          <w:i w:val="0"/>
          <w:iCs w:val="0"/>
          <w:caps w:val="0"/>
          <w:color w:val="000000"/>
          <w:spacing w:val="0"/>
          <w:sz w:val="24"/>
          <w:szCs w:val="24"/>
        </w:rPr>
      </w:pPr>
      <w:r>
        <w:rPr>
          <w:rFonts w:hint="eastAsia" w:ascii="黑体" w:hAnsi="黑体" w:eastAsia="黑体" w:cs="黑体"/>
          <w:i w:val="0"/>
          <w:iCs w:val="0"/>
          <w:caps w:val="0"/>
          <w:color w:val="000000"/>
          <w:spacing w:val="0"/>
          <w:sz w:val="24"/>
          <w:szCs w:val="24"/>
        </w:rPr>
        <w:t>（三）拓宽渠道，完善政务公开形式多样性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rPr>
        <w:t>在坚持和完善政务公开栏公开形式的基础上，认真创新政务公开的新载体、新形式，使政务公开的形式呈现多元化。</w:t>
      </w:r>
      <w:r>
        <w:rPr>
          <w:rFonts w:hint="eastAsia" w:ascii="楷体_GB2312" w:hAnsi="楷体_GB2312" w:eastAsia="楷体_GB2312" w:cs="楷体_GB2312"/>
          <w:b/>
          <w:bCs/>
          <w:i w:val="0"/>
          <w:iCs w:val="0"/>
          <w:caps w:val="0"/>
          <w:color w:val="000000"/>
          <w:spacing w:val="0"/>
          <w:sz w:val="24"/>
          <w:szCs w:val="24"/>
        </w:rPr>
        <w:t>一是</w:t>
      </w:r>
      <w:r>
        <w:rPr>
          <w:rFonts w:hint="eastAsia" w:ascii="仿宋_GB2312" w:hAnsi="仿宋_GB2312" w:eastAsia="仿宋_GB2312" w:cs="仿宋_GB2312"/>
          <w:i w:val="0"/>
          <w:iCs w:val="0"/>
          <w:caps w:val="0"/>
          <w:color w:val="000000"/>
          <w:spacing w:val="0"/>
          <w:sz w:val="24"/>
          <w:szCs w:val="24"/>
        </w:rPr>
        <w:t>设立投诉信箱、举报、监督电话等，专门接受群众投诉举报。</w:t>
      </w:r>
      <w:r>
        <w:rPr>
          <w:rFonts w:hint="eastAsia" w:ascii="楷体_GB2312" w:hAnsi="楷体_GB2312" w:eastAsia="楷体_GB2312" w:cs="楷体_GB2312"/>
          <w:b/>
          <w:bCs/>
          <w:i w:val="0"/>
          <w:iCs w:val="0"/>
          <w:caps w:val="0"/>
          <w:color w:val="000000"/>
          <w:spacing w:val="0"/>
          <w:sz w:val="24"/>
          <w:szCs w:val="24"/>
        </w:rPr>
        <w:t>二是</w:t>
      </w:r>
      <w:r>
        <w:rPr>
          <w:rFonts w:hint="eastAsia" w:ascii="仿宋_GB2312" w:hAnsi="仿宋_GB2312" w:eastAsia="仿宋_GB2312" w:cs="仿宋_GB2312"/>
          <w:i w:val="0"/>
          <w:iCs w:val="0"/>
          <w:caps w:val="0"/>
          <w:color w:val="000000"/>
          <w:spacing w:val="0"/>
          <w:sz w:val="24"/>
          <w:szCs w:val="24"/>
        </w:rPr>
        <w:t>有效发挥公示栏、广播和黑板报等传统宣传方法的作用，让群众通过不同渠道获取信息，自觉接受群众的监督。</w:t>
      </w:r>
      <w:r>
        <w:rPr>
          <w:rFonts w:hint="eastAsia" w:ascii="楷体_GB2312" w:hAnsi="楷体_GB2312" w:eastAsia="楷体_GB2312" w:cs="楷体_GB2312"/>
          <w:b/>
          <w:bCs/>
          <w:i w:val="0"/>
          <w:iCs w:val="0"/>
          <w:caps w:val="0"/>
          <w:color w:val="000000"/>
          <w:spacing w:val="0"/>
          <w:sz w:val="24"/>
          <w:szCs w:val="24"/>
        </w:rPr>
        <w:t>三是</w:t>
      </w:r>
      <w:r>
        <w:rPr>
          <w:rFonts w:hint="eastAsia" w:ascii="仿宋_GB2312" w:hAnsi="仿宋_GB2312" w:eastAsia="仿宋_GB2312" w:cs="仿宋_GB2312"/>
          <w:i w:val="0"/>
          <w:iCs w:val="0"/>
          <w:caps w:val="0"/>
          <w:color w:val="000000"/>
          <w:spacing w:val="0"/>
          <w:sz w:val="24"/>
          <w:szCs w:val="24"/>
        </w:rPr>
        <w:t>用好政府政务公开网站平台及时按要求公开相关事项，加强政府部门间信息公开协同，促进政府信息共享。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Times New Roman" w:hAnsi="Times New Roman" w:eastAsia="宋体" w:cs="宋体"/>
          <w:b w:val="0"/>
          <w:bCs w:val="0"/>
          <w:i w:val="0"/>
          <w:iCs w:val="0"/>
          <w:caps w:val="0"/>
          <w:color w:val="333333"/>
          <w:spacing w:val="0"/>
          <w:sz w:val="28"/>
          <w:szCs w:val="28"/>
        </w:rPr>
      </w:pPr>
      <w:r>
        <w:rPr>
          <w:rFonts w:hint="eastAsia" w:ascii="黑体" w:hAnsi="黑体" w:eastAsia="黑体" w:cs="黑体"/>
          <w:b w:val="0"/>
          <w:bCs w:val="0"/>
          <w:i w:val="0"/>
          <w:iCs w:val="0"/>
          <w:caps w:val="0"/>
          <w:color w:val="333333"/>
          <w:spacing w:val="0"/>
          <w:sz w:val="28"/>
          <w:szCs w:val="28"/>
          <w:shd w:val="clear" w:fill="FFFFFF"/>
        </w:rPr>
        <w:t>二、主动公开政府信息情况</w:t>
      </w:r>
    </w:p>
    <w:tbl>
      <w:tblPr>
        <w:tblStyle w:val="5"/>
        <w:tblW w:w="91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832"/>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137"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8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w:t>
            </w:r>
            <w:r>
              <w:rPr>
                <w:rFonts w:hint="eastAsia" w:ascii="Times New Roman" w:hAnsi="Times New Roman"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现行有效件</w:t>
            </w:r>
            <w:r>
              <w:rPr>
                <w:rFonts w:hint="eastAsia" w:ascii="Times New Roman" w:hAnsi="Times New Roman"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8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Times New Roman" w:hAnsi="Times New Roman"/>
                <w:lang w:val="en-US"/>
              </w:rPr>
            </w:pPr>
            <w:r>
              <w:rPr>
                <w:rFonts w:hint="eastAsia" w:ascii="Times New Roman" w:hAnsi="Times New Roman"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Times New Roman" w:hAnsi="Times New Roman"/>
                <w:lang w:val="en-US"/>
              </w:rPr>
            </w:pPr>
            <w:r>
              <w:rPr>
                <w:rFonts w:hint="eastAsia" w:ascii="Times New Roman" w:hAnsi="Times New Roman"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Times New Roman" w:hAnsi="Times New Roman"/>
                <w:lang w:val="en-US"/>
              </w:rPr>
            </w:pPr>
            <w:r>
              <w:rPr>
                <w:rFonts w:ascii="Times New Roman" w:hAnsi="Times New Roman" w:cs="Calibri" w:eastAsiaTheme="minorEastAsia"/>
                <w:kern w:val="0"/>
                <w:sz w:val="21"/>
                <w:szCs w:val="21"/>
                <w:lang w:val="en-US" w:eastAsia="zh-CN" w:bidi="ar"/>
              </w:rPr>
              <w:t> </w:t>
            </w:r>
            <w:r>
              <w:rPr>
                <w:rFonts w:hint="eastAsia" w:ascii="Times New Roman" w:hAnsi="Times New Roman"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8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Times New Roman" w:hAnsi="Times New Roman"/>
                <w:lang w:val="en-US"/>
              </w:rPr>
            </w:pPr>
            <w:r>
              <w:rPr>
                <w:rFonts w:hint="eastAsia" w:ascii="Times New Roman" w:hAnsi="Times New Roman"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Times New Roman" w:hAnsi="Times New Roman"/>
                <w:lang w:val="en-US"/>
              </w:rPr>
            </w:pPr>
            <w:r>
              <w:rPr>
                <w:rFonts w:hint="eastAsia" w:ascii="Times New Roman" w:hAnsi="Times New Roman"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Times New Roman" w:hAnsi="Times New Roman"/>
                <w:lang w:val="en-US"/>
              </w:rPr>
            </w:pPr>
            <w:r>
              <w:rPr>
                <w:rFonts w:hint="default" w:ascii="Times New Roman" w:hAnsi="Times New Roman" w:cs="Calibri" w:eastAsiaTheme="minorEastAsia"/>
                <w:kern w:val="0"/>
                <w:sz w:val="21"/>
                <w:szCs w:val="21"/>
                <w:lang w:val="en-US" w:eastAsia="zh-CN" w:bidi="ar"/>
              </w:rPr>
              <w:t> </w:t>
            </w:r>
            <w:r>
              <w:rPr>
                <w:rFonts w:hint="eastAsia" w:ascii="Times New Roman" w:hAnsi="Times New Roman"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137"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8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8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Times New Roman" w:hAnsi="Times New Roman"/>
                <w:lang w:val="en-US"/>
              </w:rPr>
            </w:pPr>
            <w:r>
              <w:rPr>
                <w:rFonts w:hint="default" w:ascii="Times New Roman" w:hAnsi="Times New Roman" w:cs="Calibri" w:eastAsiaTheme="minorEastAsia"/>
                <w:kern w:val="0"/>
                <w:sz w:val="21"/>
                <w:szCs w:val="21"/>
                <w:lang w:val="en-US" w:eastAsia="zh-CN" w:bidi="ar"/>
              </w:rPr>
              <w:t> </w:t>
            </w:r>
            <w:r>
              <w:rPr>
                <w:rFonts w:hint="eastAsia" w:ascii="Times New Roman" w:hAnsi="Times New Roman"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137"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8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8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Times New Roman" w:hAnsi="Times New Roman"/>
                <w:lang w:val="en-US"/>
              </w:rPr>
            </w:pPr>
            <w:r>
              <w:rPr>
                <w:rFonts w:hint="eastAsia" w:ascii="Times New Roman" w:hAnsi="Times New Roman" w:eastAsia="宋体" w:cs="宋体"/>
                <w:color w:val="000000"/>
                <w:kern w:val="0"/>
                <w:sz w:val="20"/>
                <w:szCs w:val="20"/>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8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Times New Roman" w:hAnsi="Times New Roman"/>
                <w:lang w:val="en-US"/>
              </w:rPr>
            </w:pPr>
            <w:r>
              <w:rPr>
                <w:rFonts w:hint="eastAsia" w:ascii="Times New Roman" w:hAnsi="Times New Roman" w:eastAsia="宋体" w:cs="宋体"/>
                <w:color w:val="000000"/>
                <w:kern w:val="0"/>
                <w:sz w:val="20"/>
                <w:szCs w:val="20"/>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137"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8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18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eastAsiaTheme="minorEastAsia"/>
                <w:sz w:val="24"/>
                <w:szCs w:val="24"/>
                <w:lang w:val="en-US" w:eastAsia="zh-CN"/>
              </w:rPr>
            </w:pPr>
            <w:r>
              <w:rPr>
                <w:rFonts w:hint="eastAsia" w:ascii="Times New Roman" w:hAnsi="Times New Roman" w:eastAsia="宋体" w:cs="宋体"/>
                <w:color w:val="000000"/>
                <w:kern w:val="0"/>
                <w:sz w:val="20"/>
                <w:szCs w:val="20"/>
                <w:lang w:val="en-US" w:eastAsia="zh-CN" w:bidi="ar"/>
              </w:rPr>
              <w:t>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right="0" w:firstLine="560" w:firstLineChars="200"/>
        <w:jc w:val="both"/>
        <w:textAlignment w:val="auto"/>
        <w:rPr>
          <w:rFonts w:hint="eastAsia" w:ascii="黑体" w:hAnsi="黑体" w:eastAsia="黑体" w:cs="黑体"/>
          <w:b w:val="0"/>
          <w:bCs w:val="0"/>
          <w:i w:val="0"/>
          <w:iCs w:val="0"/>
          <w:caps w:val="0"/>
          <w:color w:val="333333"/>
          <w:spacing w:val="0"/>
          <w:sz w:val="28"/>
          <w:szCs w:val="28"/>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right="0" w:firstLine="560" w:firstLineChars="200"/>
        <w:jc w:val="both"/>
        <w:textAlignment w:val="auto"/>
        <w:rPr>
          <w:rFonts w:hint="eastAsia" w:ascii="黑体" w:hAnsi="黑体" w:eastAsia="黑体" w:cs="黑体"/>
          <w:b w:val="0"/>
          <w:bCs w:val="0"/>
          <w:i w:val="0"/>
          <w:iCs w:val="0"/>
          <w:caps w:val="0"/>
          <w:color w:val="333333"/>
          <w:spacing w:val="0"/>
          <w:sz w:val="28"/>
          <w:szCs w:val="28"/>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right="0" w:firstLine="560" w:firstLineChars="200"/>
        <w:jc w:val="both"/>
        <w:textAlignment w:val="auto"/>
        <w:rPr>
          <w:rFonts w:hint="eastAsia" w:ascii="黑体" w:hAnsi="黑体" w:eastAsia="黑体" w:cs="黑体"/>
          <w:b w:val="0"/>
          <w:bCs w:val="0"/>
          <w:i w:val="0"/>
          <w:iCs w:val="0"/>
          <w:caps w:val="0"/>
          <w:color w:val="333333"/>
          <w:spacing w:val="0"/>
          <w:sz w:val="28"/>
          <w:szCs w:val="28"/>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right="0" w:firstLine="560" w:firstLineChars="200"/>
        <w:jc w:val="both"/>
        <w:textAlignment w:val="auto"/>
        <w:rPr>
          <w:rFonts w:hint="eastAsia" w:ascii="黑体" w:hAnsi="黑体" w:eastAsia="黑体" w:cs="黑体"/>
          <w:b w:val="0"/>
          <w:bCs w:val="0"/>
          <w:i w:val="0"/>
          <w:iCs w:val="0"/>
          <w:caps w:val="0"/>
          <w:color w:val="333333"/>
          <w:spacing w:val="0"/>
          <w:sz w:val="28"/>
          <w:szCs w:val="28"/>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right="0" w:firstLine="560" w:firstLineChars="200"/>
        <w:jc w:val="both"/>
        <w:textAlignment w:val="auto"/>
        <w:rPr>
          <w:rFonts w:hint="eastAsia" w:ascii="黑体" w:hAnsi="黑体" w:eastAsia="黑体" w:cs="黑体"/>
          <w:b w:val="0"/>
          <w:bCs w:val="0"/>
          <w:i w:val="0"/>
          <w:iCs w:val="0"/>
          <w:caps w:val="0"/>
          <w:color w:val="333333"/>
          <w:spacing w:val="0"/>
          <w:sz w:val="28"/>
          <w:szCs w:val="28"/>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right="0" w:firstLine="560" w:firstLineChars="200"/>
        <w:jc w:val="both"/>
        <w:textAlignment w:val="auto"/>
        <w:rPr>
          <w:rFonts w:hint="eastAsia" w:ascii="黑体" w:hAnsi="黑体" w:eastAsia="黑体" w:cs="黑体"/>
          <w:b w:val="0"/>
          <w:bCs w:val="0"/>
          <w:i w:val="0"/>
          <w:iCs w:val="0"/>
          <w:caps w:val="0"/>
          <w:color w:val="333333"/>
          <w:spacing w:val="0"/>
          <w:sz w:val="28"/>
          <w:szCs w:val="28"/>
        </w:rPr>
      </w:pPr>
      <w:r>
        <w:rPr>
          <w:rFonts w:hint="eastAsia" w:ascii="黑体" w:hAnsi="黑体" w:eastAsia="黑体" w:cs="黑体"/>
          <w:b w:val="0"/>
          <w:bCs w:val="0"/>
          <w:i w:val="0"/>
          <w:iCs w:val="0"/>
          <w:caps w:val="0"/>
          <w:color w:val="333333"/>
          <w:spacing w:val="0"/>
          <w:sz w:val="28"/>
          <w:szCs w:val="28"/>
          <w:shd w:val="clear" w:fill="FFFFFF"/>
        </w:rPr>
        <w:t>三、收到和处理政府信息公开申请情况</w:t>
      </w:r>
    </w:p>
    <w:tbl>
      <w:tblPr>
        <w:tblStyle w:val="5"/>
        <w:tblW w:w="9190" w:type="dxa"/>
        <w:jc w:val="center"/>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14"/>
        <w:gridCol w:w="930"/>
        <w:gridCol w:w="3072"/>
        <w:gridCol w:w="667"/>
        <w:gridCol w:w="667"/>
        <w:gridCol w:w="667"/>
        <w:gridCol w:w="667"/>
        <w:gridCol w:w="668"/>
        <w:gridCol w:w="668"/>
        <w:gridCol w:w="670"/>
      </w:tblGrid>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516"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ascii="Times New Roman" w:hAnsi="Times New Roman" w:eastAsia="楷体" w:cs="楷体"/>
                <w:kern w:val="0"/>
                <w:sz w:val="20"/>
                <w:szCs w:val="20"/>
                <w:lang w:val="en-US" w:eastAsia="zh-CN" w:bidi="ar"/>
              </w:rPr>
              <w:t>（本列数据的勾稽关系为：第一项加第二项之和，等于第三项加第四项之和）</w:t>
            </w:r>
          </w:p>
        </w:tc>
        <w:tc>
          <w:tcPr>
            <w:tcW w:w="4674"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申请人情况</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516"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667"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自然人</w:t>
            </w:r>
          </w:p>
        </w:tc>
        <w:tc>
          <w:tcPr>
            <w:tcW w:w="3337"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法人或其他组织</w:t>
            </w:r>
          </w:p>
        </w:tc>
        <w:tc>
          <w:tcPr>
            <w:tcW w:w="670"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总计</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680" w:hRule="atLeast"/>
          <w:jc w:val="center"/>
        </w:trPr>
        <w:tc>
          <w:tcPr>
            <w:tcW w:w="4516"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667"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企业</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机构</w:t>
            </w:r>
          </w:p>
        </w:tc>
        <w:tc>
          <w:tcPr>
            <w:tcW w:w="667"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社会公益组织</w:t>
            </w:r>
          </w:p>
        </w:tc>
        <w:tc>
          <w:tcPr>
            <w:tcW w:w="66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法律服务机构</w:t>
            </w:r>
          </w:p>
        </w:tc>
        <w:tc>
          <w:tcPr>
            <w:tcW w:w="66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其他</w:t>
            </w:r>
          </w:p>
        </w:tc>
        <w:tc>
          <w:tcPr>
            <w:tcW w:w="670"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5" w:hRule="atLeast"/>
          <w:jc w:val="center"/>
        </w:trPr>
        <w:tc>
          <w:tcPr>
            <w:tcW w:w="4516"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一、本年新收政府信息公开申请数量</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25" w:hRule="atLeast"/>
          <w:jc w:val="center"/>
        </w:trPr>
        <w:tc>
          <w:tcPr>
            <w:tcW w:w="4516"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二、上年结转政府信息公开申请数量</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35" w:hRule="atLeast"/>
          <w:jc w:val="center"/>
        </w:trPr>
        <w:tc>
          <w:tcPr>
            <w:tcW w:w="514" w:type="dxa"/>
            <w:vMerge w:val="restart"/>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三、本年度办理结果</w:t>
            </w:r>
          </w:p>
        </w:tc>
        <w:tc>
          <w:tcPr>
            <w:tcW w:w="4002" w:type="dxa"/>
            <w:gridSpan w:val="2"/>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（一）予以公开</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05" w:hRule="atLeast"/>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4002" w:type="dxa"/>
            <w:gridSpan w:val="2"/>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（二）部分公开</w:t>
            </w:r>
            <w:r>
              <w:rPr>
                <w:rFonts w:hint="eastAsia" w:ascii="Times New Roman" w:hAnsi="Times New Roman" w:eastAsia="楷体" w:cs="楷体"/>
                <w:kern w:val="0"/>
                <w:sz w:val="20"/>
                <w:szCs w:val="20"/>
                <w:lang w:val="en-US" w:eastAsia="zh-CN" w:bidi="ar"/>
              </w:rPr>
              <w:t>（区分处理的，只计这一情形，不计其他情形）</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5" w:hRule="atLeast"/>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restart"/>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（三）不予公开</w:t>
            </w:r>
          </w:p>
        </w:tc>
        <w:tc>
          <w:tcPr>
            <w:tcW w:w="307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1.属于国家秘密</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5" w:hRule="atLeast"/>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2.其他法律行政法规禁止公开</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3.危及“三安全一稳定”</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5" w:hRule="atLeast"/>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4.保护第三方合法权益</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5" w:hRule="atLeast"/>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5.属于三类内部事务信息</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5" w:hRule="atLeast"/>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6.属于四类过程性信息</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7.属于行政执法案卷</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15" w:hRule="atLeast"/>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8.属于行政查询事项</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5" w:hRule="atLeast"/>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restart"/>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（四）无法提供</w:t>
            </w:r>
          </w:p>
        </w:tc>
        <w:tc>
          <w:tcPr>
            <w:tcW w:w="3072"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1.本机关不掌握相关政府信息</w:t>
            </w:r>
          </w:p>
        </w:tc>
        <w:tc>
          <w:tcPr>
            <w:tcW w:w="66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90" w:hRule="atLeast"/>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2.没有现成信息需要另行制作</w:t>
            </w:r>
          </w:p>
        </w:tc>
        <w:tc>
          <w:tcPr>
            <w:tcW w:w="66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5" w:hRule="atLeast"/>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3.补正后申请内容仍不明确</w:t>
            </w:r>
          </w:p>
        </w:tc>
        <w:tc>
          <w:tcPr>
            <w:tcW w:w="667"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restar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（五）不予处理</w:t>
            </w:r>
          </w:p>
        </w:tc>
        <w:tc>
          <w:tcPr>
            <w:tcW w:w="307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1.信访举报投诉类申请</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2.重复申请</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3.要求提供公开出版物</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4.无正当理由大量反复申请</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79" w:hRule="atLeast"/>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both"/>
              <w:textAlignment w:val="auto"/>
              <w:rPr>
                <w:rFonts w:ascii="Times New Roman" w:hAnsi="Times New Roman"/>
              </w:rPr>
            </w:pPr>
            <w:r>
              <w:rPr>
                <w:rFonts w:hint="eastAsia" w:ascii="Times New Roman" w:hAnsi="Times New Roman" w:eastAsia="宋体" w:cs="宋体"/>
                <w:kern w:val="0"/>
                <w:sz w:val="20"/>
                <w:szCs w:val="20"/>
                <w:lang w:val="en-US" w:eastAsia="zh-CN" w:bidi="ar"/>
              </w:rPr>
              <w:t>5.要求行政机关确认或重新出具已获取信息</w:t>
            </w:r>
          </w:p>
        </w:tc>
        <w:tc>
          <w:tcPr>
            <w:tcW w:w="667"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860" w:hRule="atLeast"/>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restar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（六）其他处理</w:t>
            </w:r>
          </w:p>
        </w:tc>
        <w:tc>
          <w:tcPr>
            <w:tcW w:w="307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both"/>
              <w:textAlignment w:val="auto"/>
              <w:rPr>
                <w:rFonts w:ascii="Times New Roman" w:hAnsi="Times New Roman"/>
              </w:rPr>
            </w:pPr>
            <w:r>
              <w:rPr>
                <w:rFonts w:hint="eastAsia" w:ascii="Times New Roman" w:hAnsi="Times New Roman" w:eastAsia="宋体" w:cs="宋体"/>
                <w:kern w:val="0"/>
                <w:sz w:val="20"/>
                <w:szCs w:val="20"/>
                <w:lang w:val="en-US" w:eastAsia="zh-CN" w:bidi="ar"/>
              </w:rPr>
              <w:t>1.申请人无正当理由逾期不补正、行政机关不再处理其政府信息公开申请</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935" w:hRule="atLeast"/>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both"/>
              <w:textAlignment w:val="auto"/>
              <w:rPr>
                <w:rFonts w:ascii="Times New Roman" w:hAnsi="Times New Roman"/>
              </w:rPr>
            </w:pPr>
            <w:r>
              <w:rPr>
                <w:rFonts w:hint="eastAsia" w:ascii="Times New Roman" w:hAnsi="Times New Roman" w:eastAsia="宋体" w:cs="宋体"/>
                <w:kern w:val="0"/>
                <w:sz w:val="20"/>
                <w:szCs w:val="20"/>
                <w:lang w:val="en-US" w:eastAsia="zh-CN" w:bidi="ar"/>
              </w:rPr>
              <w:t>2.申请人逾期未按收费通知要求缴纳费用、行政机关不再处理其政府信息公开申请</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85" w:hRule="atLeast"/>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3.其他</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55" w:hRule="atLeast"/>
          <w:jc w:val="center"/>
        </w:trPr>
        <w:tc>
          <w:tcPr>
            <w:tcW w:w="51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4002"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（七）总计</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55" w:hRule="atLeast"/>
          <w:jc w:val="center"/>
        </w:trPr>
        <w:tc>
          <w:tcPr>
            <w:tcW w:w="4516"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四、结转下年度继续办理</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eastAsiaTheme="minorEastAsia"/>
                <w:sz w:val="24"/>
                <w:szCs w:val="24"/>
                <w:lang w:val="en-US" w:eastAsia="zh-CN"/>
              </w:rPr>
            </w:pPr>
            <w:r>
              <w:rPr>
                <w:rFonts w:hint="eastAsia" w:ascii="Times New Roman" w:hAnsi="Times New Roman"/>
                <w:sz w:val="24"/>
                <w:szCs w:val="24"/>
                <w:lang w:val="en-US" w:eastAsia="zh-CN"/>
              </w:rPr>
              <w:t>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right="0" w:firstLine="280" w:firstLineChars="100"/>
        <w:jc w:val="both"/>
        <w:textAlignment w:val="auto"/>
        <w:rPr>
          <w:rFonts w:hint="eastAsia" w:ascii="Times New Roman" w:hAnsi="Times New Roman" w:eastAsia="宋体" w:cs="宋体"/>
          <w:i w:val="0"/>
          <w:iCs w:val="0"/>
          <w:caps w:val="0"/>
          <w:color w:val="333333"/>
          <w:spacing w:val="0"/>
          <w:sz w:val="24"/>
          <w:szCs w:val="24"/>
        </w:rPr>
      </w:pPr>
      <w:r>
        <w:rPr>
          <w:rFonts w:hint="eastAsia" w:ascii="黑体" w:hAnsi="黑体" w:eastAsia="黑体" w:cs="黑体"/>
          <w:b w:val="0"/>
          <w:bCs w:val="0"/>
          <w:i w:val="0"/>
          <w:iCs w:val="0"/>
          <w:caps w:val="0"/>
          <w:color w:val="333333"/>
          <w:spacing w:val="0"/>
          <w:sz w:val="28"/>
          <w:szCs w:val="28"/>
          <w:shd w:val="clear" w:fill="FFFFFF"/>
        </w:rPr>
        <w:t>四、政府信息公开行政复议、行政诉讼情况</w:t>
      </w:r>
    </w:p>
    <w:tbl>
      <w:tblPr>
        <w:tblStyle w:val="5"/>
        <w:tblW w:w="907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16"/>
        <w:gridCol w:w="617"/>
        <w:gridCol w:w="617"/>
        <w:gridCol w:w="617"/>
        <w:gridCol w:w="600"/>
        <w:gridCol w:w="17"/>
        <w:gridCol w:w="617"/>
        <w:gridCol w:w="617"/>
        <w:gridCol w:w="619"/>
        <w:gridCol w:w="619"/>
        <w:gridCol w:w="619"/>
        <w:gridCol w:w="620"/>
        <w:gridCol w:w="620"/>
        <w:gridCol w:w="620"/>
        <w:gridCol w:w="620"/>
        <w:gridCol w:w="604"/>
        <w:gridCol w:w="1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gridAfter w:val="1"/>
          <w:wAfter w:w="19" w:type="dxa"/>
          <w:jc w:val="center"/>
        </w:trPr>
        <w:tc>
          <w:tcPr>
            <w:tcW w:w="2757"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行政复议</w:t>
            </w:r>
          </w:p>
        </w:tc>
        <w:tc>
          <w:tcPr>
            <w:tcW w:w="6302" w:type="dxa"/>
            <w:gridSpan w:val="11"/>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63"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结果维持</w:t>
            </w:r>
          </w:p>
        </w:tc>
        <w:tc>
          <w:tcPr>
            <w:tcW w:w="628"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纠正</w:t>
            </w:r>
          </w:p>
        </w:tc>
        <w:tc>
          <w:tcPr>
            <w:tcW w:w="628"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结果</w:t>
            </w:r>
          </w:p>
        </w:tc>
        <w:tc>
          <w:tcPr>
            <w:tcW w:w="628"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审结</w:t>
            </w:r>
          </w:p>
        </w:tc>
        <w:tc>
          <w:tcPr>
            <w:tcW w:w="628" w:type="dxa"/>
            <w:gridSpan w:val="2"/>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总计</w:t>
            </w:r>
          </w:p>
        </w:tc>
        <w:tc>
          <w:tcPr>
            <w:tcW w:w="3146"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未经复议直接起诉</w:t>
            </w:r>
          </w:p>
        </w:tc>
        <w:tc>
          <w:tcPr>
            <w:tcW w:w="3157" w:type="dxa"/>
            <w:gridSpan w:val="6"/>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6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62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62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62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628" w:type="dxa"/>
            <w:gridSpan w:val="2"/>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6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维持</w:t>
            </w:r>
          </w:p>
        </w:tc>
        <w:tc>
          <w:tcPr>
            <w:tcW w:w="6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纠正</w:t>
            </w:r>
          </w:p>
        </w:tc>
        <w:tc>
          <w:tcPr>
            <w:tcW w:w="63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结果</w:t>
            </w:r>
          </w:p>
        </w:tc>
        <w:tc>
          <w:tcPr>
            <w:tcW w:w="63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审结</w:t>
            </w:r>
          </w:p>
        </w:tc>
        <w:tc>
          <w:tcPr>
            <w:tcW w:w="63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总计</w:t>
            </w:r>
          </w:p>
        </w:tc>
        <w:tc>
          <w:tcPr>
            <w:tcW w:w="63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维持</w:t>
            </w:r>
          </w:p>
        </w:tc>
        <w:tc>
          <w:tcPr>
            <w:tcW w:w="63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纠正</w:t>
            </w:r>
          </w:p>
        </w:tc>
        <w:tc>
          <w:tcPr>
            <w:tcW w:w="63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color w:val="000000"/>
                <w:kern w:val="0"/>
                <w:sz w:val="20"/>
                <w:szCs w:val="20"/>
                <w:lang w:val="en-US" w:eastAsia="zh-CN" w:bidi="ar"/>
              </w:rPr>
            </w:pPr>
            <w:r>
              <w:rPr>
                <w:rFonts w:hint="eastAsia" w:ascii="Times New Roman" w:hAnsi="Times New Roman" w:eastAsia="宋体" w:cs="宋体"/>
                <w:color w:val="000000"/>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结果</w:t>
            </w:r>
          </w:p>
        </w:tc>
        <w:tc>
          <w:tcPr>
            <w:tcW w:w="63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审结</w:t>
            </w:r>
          </w:p>
        </w:tc>
        <w:tc>
          <w:tcPr>
            <w:tcW w:w="633"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26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lang w:val="en-US"/>
              </w:rPr>
            </w:pPr>
            <w:r>
              <w:rPr>
                <w:rFonts w:ascii="Times New Roman" w:hAnsi="Times New Roman" w:eastAsia="黑体" w:cs="黑体"/>
                <w:kern w:val="0"/>
                <w:sz w:val="20"/>
                <w:szCs w:val="20"/>
                <w:lang w:val="en-US" w:eastAsia="zh-CN" w:bidi="ar"/>
              </w:rPr>
              <w:t> </w:t>
            </w:r>
            <w:r>
              <w:rPr>
                <w:rFonts w:hint="eastAsia" w:ascii="Times New Roman" w:hAnsi="Times New Roman" w:eastAsia="黑体" w:cs="黑体"/>
                <w:kern w:val="0"/>
                <w:sz w:val="20"/>
                <w:szCs w:val="20"/>
                <w:lang w:val="en-US" w:eastAsia="zh-CN" w:bidi="ar"/>
              </w:rPr>
              <w:t>0</w:t>
            </w:r>
          </w:p>
        </w:tc>
        <w:tc>
          <w:tcPr>
            <w:tcW w:w="6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黑体" w:cs="黑体"/>
                <w:kern w:val="0"/>
                <w:sz w:val="20"/>
                <w:szCs w:val="20"/>
                <w:lang w:val="en-US" w:eastAsia="zh-CN" w:bidi="ar"/>
              </w:rPr>
              <w:t>0</w:t>
            </w:r>
          </w:p>
        </w:tc>
        <w:tc>
          <w:tcPr>
            <w:tcW w:w="6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黑体" w:cs="黑体"/>
                <w:kern w:val="0"/>
                <w:sz w:val="20"/>
                <w:szCs w:val="20"/>
                <w:lang w:val="en-US" w:eastAsia="zh-CN" w:bidi="ar"/>
              </w:rPr>
              <w:t>0</w:t>
            </w:r>
          </w:p>
        </w:tc>
        <w:tc>
          <w:tcPr>
            <w:tcW w:w="6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黑体" w:cs="黑体"/>
                <w:kern w:val="0"/>
                <w:sz w:val="20"/>
                <w:szCs w:val="20"/>
                <w:lang w:val="en-US" w:eastAsia="zh-CN" w:bidi="ar"/>
              </w:rPr>
              <w:t>0</w:t>
            </w:r>
          </w:p>
        </w:tc>
        <w:tc>
          <w:tcPr>
            <w:tcW w:w="628"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lang w:val="en-US"/>
              </w:rPr>
            </w:pPr>
            <w:r>
              <w:rPr>
                <w:rFonts w:hint="eastAsia" w:ascii="Times New Roman" w:hAnsi="Times New Roman" w:eastAsia="黑体" w:cs="黑体"/>
                <w:kern w:val="0"/>
                <w:sz w:val="20"/>
                <w:szCs w:val="20"/>
                <w:lang w:val="en-US" w:eastAsia="zh-CN" w:bidi="ar"/>
              </w:rPr>
              <w:t> 0</w:t>
            </w:r>
          </w:p>
        </w:tc>
        <w:tc>
          <w:tcPr>
            <w:tcW w:w="6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lang w:val="en-US"/>
              </w:rPr>
            </w:pPr>
            <w:r>
              <w:rPr>
                <w:rFonts w:hint="eastAsia" w:ascii="Times New Roman" w:hAnsi="Times New Roman" w:eastAsia="黑体" w:cs="黑体"/>
                <w:kern w:val="0"/>
                <w:sz w:val="20"/>
                <w:szCs w:val="20"/>
                <w:lang w:val="en-US" w:eastAsia="zh-CN" w:bidi="ar"/>
              </w:rPr>
              <w:t> 0</w:t>
            </w:r>
          </w:p>
        </w:tc>
        <w:tc>
          <w:tcPr>
            <w:tcW w:w="6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lang w:val="en-US"/>
              </w:rPr>
            </w:pPr>
            <w:r>
              <w:rPr>
                <w:rFonts w:hint="eastAsia" w:ascii="Times New Roman" w:hAnsi="Times New Roman" w:eastAsia="黑体" w:cs="黑体"/>
                <w:kern w:val="0"/>
                <w:sz w:val="20"/>
                <w:szCs w:val="20"/>
                <w:lang w:val="en-US" w:eastAsia="zh-CN" w:bidi="ar"/>
              </w:rPr>
              <w:t> 0</w:t>
            </w:r>
          </w:p>
        </w:tc>
        <w:tc>
          <w:tcPr>
            <w:tcW w:w="63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lang w:val="en-US"/>
              </w:rPr>
            </w:pPr>
            <w:r>
              <w:rPr>
                <w:rFonts w:hint="eastAsia" w:ascii="Times New Roman" w:hAnsi="Times New Roman" w:eastAsia="黑体" w:cs="黑体"/>
                <w:kern w:val="0"/>
                <w:sz w:val="20"/>
                <w:szCs w:val="20"/>
                <w:lang w:val="en-US" w:eastAsia="zh-CN" w:bidi="ar"/>
              </w:rPr>
              <w:t> 0</w:t>
            </w:r>
          </w:p>
        </w:tc>
        <w:tc>
          <w:tcPr>
            <w:tcW w:w="63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lang w:val="en-US"/>
              </w:rPr>
            </w:pPr>
            <w:r>
              <w:rPr>
                <w:rFonts w:hint="eastAsia" w:ascii="Times New Roman" w:hAnsi="Times New Roman" w:eastAsia="黑体" w:cs="黑体"/>
                <w:kern w:val="0"/>
                <w:sz w:val="20"/>
                <w:szCs w:val="20"/>
                <w:lang w:val="en-US" w:eastAsia="zh-CN" w:bidi="ar"/>
              </w:rPr>
              <w:t> 0</w:t>
            </w:r>
          </w:p>
        </w:tc>
        <w:tc>
          <w:tcPr>
            <w:tcW w:w="63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lang w:val="en-US"/>
              </w:rPr>
            </w:pPr>
            <w:r>
              <w:rPr>
                <w:rFonts w:hint="eastAsia" w:ascii="Times New Roman" w:hAnsi="Times New Roman" w:eastAsia="黑体" w:cs="黑体"/>
                <w:kern w:val="0"/>
                <w:sz w:val="20"/>
                <w:szCs w:val="20"/>
                <w:lang w:val="en-US" w:eastAsia="zh-CN" w:bidi="ar"/>
              </w:rPr>
              <w:t> 0</w:t>
            </w:r>
          </w:p>
        </w:tc>
        <w:tc>
          <w:tcPr>
            <w:tcW w:w="63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lang w:val="en-US"/>
              </w:rPr>
            </w:pPr>
            <w:r>
              <w:rPr>
                <w:rFonts w:hint="eastAsia" w:ascii="Times New Roman" w:hAnsi="Times New Roman" w:eastAsia="黑体" w:cs="黑体"/>
                <w:kern w:val="0"/>
                <w:sz w:val="20"/>
                <w:szCs w:val="20"/>
                <w:lang w:val="en-US" w:eastAsia="zh-CN" w:bidi="ar"/>
              </w:rPr>
              <w:t> 0</w:t>
            </w:r>
          </w:p>
        </w:tc>
        <w:tc>
          <w:tcPr>
            <w:tcW w:w="63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lang w:val="en-US"/>
              </w:rPr>
            </w:pPr>
            <w:r>
              <w:rPr>
                <w:rFonts w:hint="eastAsia" w:ascii="Times New Roman" w:hAnsi="Times New Roman" w:eastAsia="黑体" w:cs="黑体"/>
                <w:kern w:val="0"/>
                <w:sz w:val="20"/>
                <w:szCs w:val="20"/>
                <w:lang w:val="en-US" w:eastAsia="zh-CN" w:bidi="ar"/>
              </w:rPr>
              <w:t> 0</w:t>
            </w:r>
          </w:p>
        </w:tc>
        <w:tc>
          <w:tcPr>
            <w:tcW w:w="63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lang w:val="en-US"/>
              </w:rPr>
            </w:pPr>
            <w:r>
              <w:rPr>
                <w:rFonts w:hint="eastAsia" w:ascii="Times New Roman" w:hAnsi="Times New Roman" w:eastAsia="黑体" w:cs="黑体"/>
                <w:kern w:val="0"/>
                <w:sz w:val="20"/>
                <w:szCs w:val="20"/>
                <w:lang w:val="en-US" w:eastAsia="zh-CN" w:bidi="ar"/>
              </w:rPr>
              <w:t> 0</w:t>
            </w:r>
          </w:p>
        </w:tc>
        <w:tc>
          <w:tcPr>
            <w:tcW w:w="63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lang w:val="en-US"/>
              </w:rPr>
            </w:pPr>
            <w:r>
              <w:rPr>
                <w:rFonts w:hint="eastAsia" w:ascii="Times New Roman" w:hAnsi="Times New Roman" w:eastAsia="黑体" w:cs="黑体"/>
                <w:kern w:val="0"/>
                <w:sz w:val="20"/>
                <w:szCs w:val="20"/>
                <w:lang w:val="en-US" w:eastAsia="zh-CN" w:bidi="ar"/>
              </w:rPr>
              <w:t> 0</w:t>
            </w:r>
          </w:p>
        </w:tc>
        <w:tc>
          <w:tcPr>
            <w:tcW w:w="633"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eastAsiaTheme="minorEastAsia"/>
                <w:sz w:val="24"/>
                <w:szCs w:val="24"/>
                <w:lang w:val="en-US" w:eastAsia="zh-CN"/>
              </w:rPr>
            </w:pPr>
            <w:r>
              <w:rPr>
                <w:rFonts w:hint="eastAsia" w:ascii="Times New Roman" w:hAnsi="Times New Roman" w:eastAsia="黑体" w:cs="黑体"/>
                <w:kern w:val="0"/>
                <w:sz w:val="20"/>
                <w:szCs w:val="20"/>
                <w:lang w:val="en-US" w:eastAsia="zh-CN" w:bidi="ar"/>
              </w:rPr>
              <w:t>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right="0" w:firstLine="560" w:firstLineChars="200"/>
        <w:jc w:val="both"/>
        <w:textAlignment w:val="auto"/>
        <w:rPr>
          <w:rFonts w:hint="eastAsia" w:ascii="黑体" w:hAnsi="黑体" w:eastAsia="黑体" w:cs="黑体"/>
          <w:b w:val="0"/>
          <w:bCs w:val="0"/>
          <w:i w:val="0"/>
          <w:iCs w:val="0"/>
          <w:caps w:val="0"/>
          <w:color w:val="333333"/>
          <w:spacing w:val="0"/>
          <w:sz w:val="28"/>
          <w:szCs w:val="28"/>
        </w:rPr>
      </w:pPr>
      <w:r>
        <w:rPr>
          <w:rFonts w:hint="eastAsia" w:ascii="黑体" w:hAnsi="黑体" w:eastAsia="黑体" w:cs="黑体"/>
          <w:b w:val="0"/>
          <w:bCs w:val="0"/>
          <w:i w:val="0"/>
          <w:iCs w:val="0"/>
          <w:caps w:val="0"/>
          <w:color w:val="333333"/>
          <w:spacing w:val="0"/>
          <w:sz w:val="28"/>
          <w:szCs w:val="28"/>
          <w:shd w:val="clear" w:fill="FFFFFF"/>
        </w:rPr>
        <w:t>五、存在的主要问题及改进情况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480" w:firstLineChars="200"/>
        <w:jc w:val="both"/>
        <w:textAlignment w:val="auto"/>
        <w:rPr>
          <w:rFonts w:hint="eastAsia" w:ascii="仿宋_GB2312" w:hAnsi="仿宋_GB2312" w:eastAsia="仿宋_GB2312" w:cs="仿宋_GB2312"/>
          <w:i w:val="0"/>
          <w:iCs w:val="0"/>
          <w:caps w:val="0"/>
          <w:color w:val="000000"/>
          <w:spacing w:val="0"/>
          <w:sz w:val="24"/>
          <w:szCs w:val="24"/>
        </w:rPr>
      </w:pPr>
      <w:r>
        <w:rPr>
          <w:rFonts w:hint="default" w:ascii="仿宋_GB2312" w:hAnsi="仿宋_GB2312" w:eastAsia="仿宋_GB2312" w:cs="仿宋_GB2312"/>
          <w:i w:val="0"/>
          <w:iCs w:val="0"/>
          <w:caps w:val="0"/>
          <w:color w:val="000000"/>
          <w:spacing w:val="0"/>
          <w:sz w:val="24"/>
          <w:szCs w:val="24"/>
          <w:lang w:val="en-US" w:eastAsia="zh-CN"/>
        </w:rPr>
        <w:t>2021年，我镇政府信息公开工作虽然取得一定的成效，但也清醒地认识到，在政府信息公开工作中我镇仍然存在一些问题：</w:t>
      </w:r>
      <w:r>
        <w:rPr>
          <w:rFonts w:hint="eastAsia" w:ascii="楷体_GB2312" w:hAnsi="楷体_GB2312" w:eastAsia="楷体_GB2312" w:cs="楷体_GB2312"/>
          <w:b/>
          <w:bCs/>
          <w:i w:val="0"/>
          <w:iCs w:val="0"/>
          <w:caps w:val="0"/>
          <w:color w:val="000000"/>
          <w:spacing w:val="0"/>
          <w:sz w:val="24"/>
          <w:szCs w:val="24"/>
          <w:lang w:val="en-US" w:eastAsia="zh-CN"/>
        </w:rPr>
        <w:t>一是</w:t>
      </w:r>
      <w:r>
        <w:rPr>
          <w:rFonts w:hint="default" w:ascii="仿宋_GB2312" w:hAnsi="仿宋_GB2312" w:eastAsia="仿宋_GB2312" w:cs="仿宋_GB2312"/>
          <w:i w:val="0"/>
          <w:iCs w:val="0"/>
          <w:caps w:val="0"/>
          <w:color w:val="000000"/>
          <w:spacing w:val="0"/>
          <w:sz w:val="24"/>
          <w:szCs w:val="24"/>
          <w:lang w:val="en-US" w:eastAsia="zh-CN"/>
        </w:rPr>
        <w:t>对《条例》和市、县政府信息公开工作规定的学习、掌握还不够好；</w:t>
      </w:r>
      <w:r>
        <w:rPr>
          <w:rFonts w:hint="eastAsia" w:ascii="楷体_GB2312" w:hAnsi="楷体_GB2312" w:eastAsia="楷体_GB2312" w:cs="楷体_GB2312"/>
          <w:b/>
          <w:bCs/>
          <w:i w:val="0"/>
          <w:iCs w:val="0"/>
          <w:caps w:val="0"/>
          <w:color w:val="000000"/>
          <w:spacing w:val="0"/>
          <w:sz w:val="24"/>
          <w:szCs w:val="24"/>
          <w:lang w:val="en-US" w:eastAsia="zh-CN"/>
        </w:rPr>
        <w:t>二是</w:t>
      </w:r>
      <w:r>
        <w:rPr>
          <w:rFonts w:hint="default" w:ascii="仿宋_GB2312" w:hAnsi="仿宋_GB2312" w:eastAsia="仿宋_GB2312" w:cs="仿宋_GB2312"/>
          <w:i w:val="0"/>
          <w:iCs w:val="0"/>
          <w:caps w:val="0"/>
          <w:color w:val="000000"/>
          <w:spacing w:val="0"/>
          <w:sz w:val="24"/>
          <w:szCs w:val="24"/>
          <w:lang w:val="en-US" w:eastAsia="zh-CN"/>
        </w:rPr>
        <w:t>公开政府信息的主动性不够强；</w:t>
      </w:r>
      <w:r>
        <w:rPr>
          <w:rFonts w:hint="eastAsia" w:ascii="楷体_GB2312" w:hAnsi="楷体_GB2312" w:eastAsia="楷体_GB2312" w:cs="楷体_GB2312"/>
          <w:b/>
          <w:bCs/>
          <w:i w:val="0"/>
          <w:iCs w:val="0"/>
          <w:caps w:val="0"/>
          <w:color w:val="000000"/>
          <w:spacing w:val="0"/>
          <w:sz w:val="24"/>
          <w:szCs w:val="24"/>
          <w:lang w:val="en-US" w:eastAsia="zh-CN"/>
        </w:rPr>
        <w:t>三是</w:t>
      </w:r>
      <w:r>
        <w:rPr>
          <w:rFonts w:hint="default" w:ascii="仿宋_GB2312" w:hAnsi="仿宋_GB2312" w:eastAsia="仿宋_GB2312" w:cs="仿宋_GB2312"/>
          <w:i w:val="0"/>
          <w:iCs w:val="0"/>
          <w:caps w:val="0"/>
          <w:color w:val="000000"/>
          <w:spacing w:val="0"/>
          <w:sz w:val="24"/>
          <w:szCs w:val="24"/>
          <w:lang w:val="en-US" w:eastAsia="zh-CN"/>
        </w:rPr>
        <w:t>公开的内容和形式还欠丰富。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480" w:firstLineChars="200"/>
        <w:jc w:val="both"/>
        <w:textAlignment w:val="auto"/>
        <w:rPr>
          <w:rFonts w:hint="eastAsia" w:ascii="仿宋_GB2312" w:hAnsi="仿宋_GB2312" w:eastAsia="仿宋_GB2312" w:cs="仿宋_GB2312"/>
          <w:sz w:val="32"/>
          <w:szCs w:val="32"/>
        </w:rPr>
      </w:pPr>
      <w:r>
        <w:rPr>
          <w:rFonts w:hint="default" w:ascii="仿宋_GB2312" w:hAnsi="仿宋_GB2312" w:eastAsia="仿宋_GB2312" w:cs="仿宋_GB2312"/>
          <w:i w:val="0"/>
          <w:iCs w:val="0"/>
          <w:caps w:val="0"/>
          <w:color w:val="000000"/>
          <w:spacing w:val="0"/>
          <w:sz w:val="24"/>
          <w:szCs w:val="24"/>
          <w:lang w:val="en-US" w:eastAsia="zh-CN"/>
        </w:rPr>
        <w:t>202</w:t>
      </w:r>
      <w:r>
        <w:rPr>
          <w:rFonts w:hint="eastAsia" w:ascii="仿宋_GB2312" w:hAnsi="仿宋_GB2312" w:eastAsia="仿宋_GB2312" w:cs="仿宋_GB2312"/>
          <w:i w:val="0"/>
          <w:iCs w:val="0"/>
          <w:caps w:val="0"/>
          <w:color w:val="000000"/>
          <w:spacing w:val="0"/>
          <w:sz w:val="24"/>
          <w:szCs w:val="24"/>
          <w:lang w:val="en-US" w:eastAsia="zh-CN"/>
        </w:rPr>
        <w:t>2</w:t>
      </w:r>
      <w:r>
        <w:rPr>
          <w:rFonts w:hint="default" w:ascii="仿宋_GB2312" w:hAnsi="仿宋_GB2312" w:eastAsia="仿宋_GB2312" w:cs="仿宋_GB2312"/>
          <w:i w:val="0"/>
          <w:iCs w:val="0"/>
          <w:caps w:val="0"/>
          <w:color w:val="000000"/>
          <w:spacing w:val="0"/>
          <w:sz w:val="24"/>
          <w:szCs w:val="24"/>
          <w:lang w:val="en-US" w:eastAsia="zh-CN"/>
        </w:rPr>
        <w:t>年，我镇将按照《条例》和市、县对政府信息公开的相关要求，继续大力推进政府信息公开工作，主要是做好以下几方面工作：</w:t>
      </w:r>
      <w:r>
        <w:rPr>
          <w:rFonts w:hint="eastAsia" w:ascii="楷体_GB2312" w:hAnsi="楷体_GB2312" w:eastAsia="楷体_GB2312" w:cs="楷体_GB2312"/>
          <w:b/>
          <w:bCs/>
          <w:i w:val="0"/>
          <w:iCs w:val="0"/>
          <w:caps w:val="0"/>
          <w:color w:val="000000"/>
          <w:spacing w:val="0"/>
          <w:sz w:val="24"/>
          <w:szCs w:val="24"/>
          <w:lang w:val="en-US" w:eastAsia="zh-CN"/>
        </w:rPr>
        <w:t>一是</w:t>
      </w:r>
      <w:r>
        <w:rPr>
          <w:rFonts w:hint="default" w:ascii="仿宋_GB2312" w:hAnsi="仿宋_GB2312" w:eastAsia="仿宋_GB2312" w:cs="仿宋_GB2312"/>
          <w:i w:val="0"/>
          <w:iCs w:val="0"/>
          <w:caps w:val="0"/>
          <w:color w:val="000000"/>
          <w:spacing w:val="0"/>
          <w:sz w:val="24"/>
          <w:szCs w:val="24"/>
          <w:lang w:val="en-US" w:eastAsia="zh-CN"/>
        </w:rPr>
        <w:t>不断强化对工作人员尤其是基层信息员的理论培训和业务培训。</w:t>
      </w:r>
      <w:r>
        <w:rPr>
          <w:rFonts w:hint="eastAsia" w:ascii="楷体_GB2312" w:hAnsi="楷体_GB2312" w:eastAsia="楷体_GB2312" w:cs="楷体_GB2312"/>
          <w:b/>
          <w:bCs/>
          <w:i w:val="0"/>
          <w:iCs w:val="0"/>
          <w:caps w:val="0"/>
          <w:color w:val="000000"/>
          <w:spacing w:val="0"/>
          <w:sz w:val="24"/>
          <w:szCs w:val="24"/>
          <w:lang w:val="en-US" w:eastAsia="zh-CN"/>
        </w:rPr>
        <w:t>二是</w:t>
      </w:r>
      <w:r>
        <w:rPr>
          <w:rFonts w:hint="default" w:ascii="仿宋_GB2312" w:hAnsi="仿宋_GB2312" w:eastAsia="仿宋_GB2312" w:cs="仿宋_GB2312"/>
          <w:i w:val="0"/>
          <w:iCs w:val="0"/>
          <w:caps w:val="0"/>
          <w:color w:val="000000"/>
          <w:spacing w:val="0"/>
          <w:sz w:val="24"/>
          <w:szCs w:val="24"/>
          <w:lang w:val="en-US" w:eastAsia="zh-CN"/>
        </w:rPr>
        <w:t>紧紧围绕实施政府信息公开工作，多渠道、多形式，向社会和广大群众深入宣传政府信息公开工作，努力在南乡镇形成各级干部认真抓好政府信息公开、群众积极关心政府信息公开的社会氛围。</w:t>
      </w:r>
      <w:r>
        <w:rPr>
          <w:rFonts w:hint="default" w:ascii="楷体_GB2312" w:hAnsi="楷体_GB2312" w:eastAsia="楷体_GB2312" w:cs="楷体_GB2312"/>
          <w:b/>
          <w:bCs/>
          <w:i w:val="0"/>
          <w:iCs w:val="0"/>
          <w:caps w:val="0"/>
          <w:color w:val="000000"/>
          <w:spacing w:val="0"/>
          <w:sz w:val="24"/>
          <w:szCs w:val="24"/>
          <w:lang w:val="en-US" w:eastAsia="zh-CN"/>
        </w:rPr>
        <w:t>三是</w:t>
      </w:r>
      <w:r>
        <w:rPr>
          <w:rFonts w:hint="default" w:ascii="仿宋_GB2312" w:hAnsi="仿宋_GB2312" w:eastAsia="仿宋_GB2312" w:cs="仿宋_GB2312"/>
          <w:i w:val="0"/>
          <w:iCs w:val="0"/>
          <w:caps w:val="0"/>
          <w:color w:val="000000"/>
          <w:spacing w:val="0"/>
          <w:sz w:val="24"/>
          <w:szCs w:val="24"/>
          <w:lang w:val="en-US" w:eastAsia="zh-CN"/>
        </w:rPr>
        <w:t>进一步完善政府信息公开各项规章制度，形成以制度管人、以制度谋事的长效机制，进一步规范政府信息公开工作。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黑体" w:hAnsi="黑体" w:eastAsia="黑体" w:cs="黑体"/>
          <w:b w:val="0"/>
          <w:bCs w:val="0"/>
          <w:i w:val="0"/>
          <w:iCs w:val="0"/>
          <w:caps w:val="0"/>
          <w:color w:val="333333"/>
          <w:spacing w:val="0"/>
          <w:sz w:val="28"/>
          <w:szCs w:val="28"/>
        </w:rPr>
      </w:pPr>
      <w:r>
        <w:rPr>
          <w:rFonts w:hint="eastAsia" w:ascii="黑体" w:hAnsi="黑体" w:eastAsia="黑体" w:cs="黑体"/>
          <w:b w:val="0"/>
          <w:bCs w:val="0"/>
          <w:i w:val="0"/>
          <w:iCs w:val="0"/>
          <w:caps w:val="0"/>
          <w:color w:val="333333"/>
          <w:spacing w:val="0"/>
          <w:sz w:val="28"/>
          <w:szCs w:val="28"/>
          <w:shd w:val="clear" w:fill="FFFFFF"/>
        </w:rPr>
        <w:t>六、其他需要报告的事项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Times New Roman" w:hAnsi="Times New Roman" w:eastAsia="仿宋_GB2312"/>
          <w:color w:val="000000" w:themeColor="text1"/>
          <w:sz w:val="32"/>
          <w:lang w:val="en-US" w:eastAsia="zh-CN"/>
          <w14:textFill>
            <w14:solidFill>
              <w14:schemeClr w14:val="tx1"/>
            </w14:solidFill>
          </w14:textFill>
        </w:rPr>
      </w:pPr>
      <w:r>
        <w:rPr>
          <w:rFonts w:hint="eastAsia" w:ascii="仿宋_GB2312" w:hAnsi="仿宋_GB2312" w:eastAsia="仿宋_GB2312" w:cs="仿宋_GB2312"/>
          <w:i w:val="0"/>
          <w:iCs w:val="0"/>
          <w:caps w:val="0"/>
          <w:color w:val="333333"/>
          <w:spacing w:val="0"/>
          <w:sz w:val="24"/>
          <w:szCs w:val="24"/>
          <w:shd w:val="clear" w:fill="FFFFFF"/>
          <w:lang w:eastAsia="zh-CN"/>
        </w:rPr>
        <w:t>无</w:t>
      </w:r>
    </w:p>
    <w:sectPr>
      <w:footerReference r:id="rId3" w:type="default"/>
      <w:pgSz w:w="11906" w:h="16838"/>
      <w:pgMar w:top="2098" w:right="1587" w:bottom="1984" w:left="1587" w:header="851" w:footer="992" w:gutter="0"/>
      <w:pgBorders>
        <w:top w:val="none" w:sz="0" w:space="0"/>
        <w:left w:val="none" w:sz="0" w:space="0"/>
        <w:bottom w:val="none" w:sz="0" w:space="0"/>
        <w:right w:val="none" w:sz="0" w:space="0"/>
      </w:pgBorders>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-247015</wp:posOffset>
              </wp:positionV>
              <wp:extent cx="516890" cy="4076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16890" cy="4076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9.45pt;height:32.1pt;width:40.7pt;mso-position-horizontal:outside;mso-position-horizontal-relative:margin;z-index:251659264;mso-width-relative:page;mso-height-relative:page;" filled="f" stroked="f" coordsize="21600,21600" o:gfxdata="UEsDBAoAAAAAAIdO4kAAAAAAAAAAAAAAAAAEAAAAZHJzL1BLAwQUAAAACACHTuJA/8f6s9YAAAAG&#10;AQAADwAAAGRycy9kb3ducmV2LnhtbE2PzU7DMBCE70i8g7VI3Fo7LaAQsumBnxtQKCDBzYlNEmGv&#10;o3iTlrfHnOA4mtHMN+Xm4J2Y7Rj7QAjZUoGw1ATTU4vw+nK3yEFE1mS0C2QRvm2ETXV8VOrChD09&#10;23nHrUglFAuN0DEPhZSx6azXcRkGS8n7DKPXnOTYSjPqfSr3Tq6UupBe95QWOj3Y6842X7vJI7j3&#10;ON7Xij/mm/aBn7ZyervNHhFPTzJ1BYLtgf/C8Iuf0KFKTHWYyEThENIRRlis80sQyc6zMxA1wup8&#10;DbIq5X/86gdQSwMEFAAAAAgAh07iQDW5Jrk1AgAAYQQAAA4AAABkcnMvZTJvRG9jLnhtbK1Uy24T&#10;MRTdI/EPlvd0kkLTEmVShVZBSBWtFBBrx+PJWPIL28lM+QD4A1Zs2PNd+Q6OPZMUFRZdsHHO+D7P&#10;udeZXXZakZ3wQVpT0vHJiBJhuK2k2ZT044fliwtKQmSmYsoaUdJ7Eejl/PmzWeum4tQ2VlXCEyQx&#10;Ydq6kjYxumlRBN4IzcKJdcLAWFuvWcSn3xSVZy2ya1WcjkaTorW+ct5yEQJur3sjHTL6pyS0dS25&#10;uLZ8q4WJfVYvFIugFBrpAp3nbuta8Hhb10FEokoKpjGfKAK8Tmcxn7HpxjPXSD60wJ7SwiNOmkmD&#10;osdU1ywysvXyr1Racm+DreMJt7roiWRFwGI8eqTNqmFOZC6QOrij6OH/peXvd3eeyAqbQIlhGgPf&#10;f/+2//Fr//MrGSd5Whem8Fo5+MXuje2S63AfcJlYd7XX6Rd8COwQ9/4orugi4bg8G08uXsPCYXo1&#10;Op+cZ/GLh2DnQ3wrrCYJlNRjdllStrsJEQXhenBJtYxdSqXy/JQhbUknL89GOeBoQYQyCEwU+lYT&#10;it26G/pf2+oetLzt9yI4vpQofsNCvGMei4B+8VTiLY5aWRSxA6Kksf7Lv+6TP+YDKyUtFquk4fOW&#10;eUGJemcwOaSMB+APYH0AZquvLHYV00A3GSLAR3WAtbf6E17QIlWBiRmOWiWNB3gV+/XGC+RischO&#10;W+flpukDsHeOxRuzcjyV6aVcbKOtZVY5SdTrMiiHzcviD68krfaf39nr4Z9h/h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x/qz1gAAAAYBAAAPAAAAAAAAAAEAIAAAACIAAABkcnMvZG93bnJldi54&#10;bWxQSwECFAAUAAAACACHTuJANbkmuTUCAABhBAAADgAAAAAAAAABACAAAAAlAQAAZHJzL2Uyb0Rv&#10;Yy54bWxQSwUGAAAAAAYABgBZAQAAzAUAAAAA&#10;">
              <v:fill on="f" focussize="0,0"/>
              <v:stroke on="f" weight="0.5pt"/>
              <v:imagedata o:title=""/>
              <o:lock v:ext="edit" aspectratio="f"/>
              <v:textbox inset="0mm,0mm,0mm,0mm">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574FC"/>
    <w:rsid w:val="006A61F9"/>
    <w:rsid w:val="00897D4E"/>
    <w:rsid w:val="00B8740C"/>
    <w:rsid w:val="00FC206D"/>
    <w:rsid w:val="01170C55"/>
    <w:rsid w:val="016245C6"/>
    <w:rsid w:val="01826A17"/>
    <w:rsid w:val="01AF0E8E"/>
    <w:rsid w:val="01BB5A85"/>
    <w:rsid w:val="01E274B5"/>
    <w:rsid w:val="01F1358D"/>
    <w:rsid w:val="01F40F97"/>
    <w:rsid w:val="024912E2"/>
    <w:rsid w:val="0251324D"/>
    <w:rsid w:val="02671768"/>
    <w:rsid w:val="027619AC"/>
    <w:rsid w:val="030F42DA"/>
    <w:rsid w:val="032558AB"/>
    <w:rsid w:val="0332621A"/>
    <w:rsid w:val="037759DB"/>
    <w:rsid w:val="03906A9D"/>
    <w:rsid w:val="03B86720"/>
    <w:rsid w:val="03EF1A15"/>
    <w:rsid w:val="04161698"/>
    <w:rsid w:val="041D2A27"/>
    <w:rsid w:val="048542B1"/>
    <w:rsid w:val="048E122E"/>
    <w:rsid w:val="05270C62"/>
    <w:rsid w:val="055204AE"/>
    <w:rsid w:val="056F72B2"/>
    <w:rsid w:val="058C1C12"/>
    <w:rsid w:val="06104844"/>
    <w:rsid w:val="062E4A77"/>
    <w:rsid w:val="06562220"/>
    <w:rsid w:val="06617C50"/>
    <w:rsid w:val="06A05249"/>
    <w:rsid w:val="06B34F7C"/>
    <w:rsid w:val="06CD24E2"/>
    <w:rsid w:val="06DA075B"/>
    <w:rsid w:val="06E65352"/>
    <w:rsid w:val="06FA2BAB"/>
    <w:rsid w:val="07091040"/>
    <w:rsid w:val="072D11D3"/>
    <w:rsid w:val="0777638D"/>
    <w:rsid w:val="079A4EF8"/>
    <w:rsid w:val="080A5070"/>
    <w:rsid w:val="081E507A"/>
    <w:rsid w:val="08332819"/>
    <w:rsid w:val="08A2799E"/>
    <w:rsid w:val="08AF20D0"/>
    <w:rsid w:val="08C94F2B"/>
    <w:rsid w:val="08DA0EE6"/>
    <w:rsid w:val="08EC0C19"/>
    <w:rsid w:val="08EE04EE"/>
    <w:rsid w:val="09276E71"/>
    <w:rsid w:val="09322AD0"/>
    <w:rsid w:val="09615163"/>
    <w:rsid w:val="098A22EA"/>
    <w:rsid w:val="0A2F0DBE"/>
    <w:rsid w:val="0A9C6B4D"/>
    <w:rsid w:val="0AD6392F"/>
    <w:rsid w:val="0B0A5387"/>
    <w:rsid w:val="0B1A1A6E"/>
    <w:rsid w:val="0B5A630E"/>
    <w:rsid w:val="0B9D61FB"/>
    <w:rsid w:val="0BDF05C2"/>
    <w:rsid w:val="0C360B29"/>
    <w:rsid w:val="0C6531BD"/>
    <w:rsid w:val="0C793887"/>
    <w:rsid w:val="0C8F023A"/>
    <w:rsid w:val="0C945850"/>
    <w:rsid w:val="0CB67574"/>
    <w:rsid w:val="0CE258B1"/>
    <w:rsid w:val="0D293F6D"/>
    <w:rsid w:val="0D646FD0"/>
    <w:rsid w:val="0D782A7C"/>
    <w:rsid w:val="0DD71E98"/>
    <w:rsid w:val="0DDC300B"/>
    <w:rsid w:val="0E1F2272"/>
    <w:rsid w:val="0E4532A6"/>
    <w:rsid w:val="0EA31D7A"/>
    <w:rsid w:val="0ED40186"/>
    <w:rsid w:val="0ED87C76"/>
    <w:rsid w:val="0F3B6457"/>
    <w:rsid w:val="0F421593"/>
    <w:rsid w:val="0F451083"/>
    <w:rsid w:val="0F4C2412"/>
    <w:rsid w:val="0FB57FB7"/>
    <w:rsid w:val="0FBC30F4"/>
    <w:rsid w:val="10120F66"/>
    <w:rsid w:val="102C1535"/>
    <w:rsid w:val="105477D0"/>
    <w:rsid w:val="105A31DB"/>
    <w:rsid w:val="10CD7582"/>
    <w:rsid w:val="10D17073"/>
    <w:rsid w:val="10D426BF"/>
    <w:rsid w:val="10DE709A"/>
    <w:rsid w:val="10F21703"/>
    <w:rsid w:val="11131439"/>
    <w:rsid w:val="11144EB6"/>
    <w:rsid w:val="117F4E58"/>
    <w:rsid w:val="118E286E"/>
    <w:rsid w:val="119A413D"/>
    <w:rsid w:val="11CB1CF2"/>
    <w:rsid w:val="120B1DA9"/>
    <w:rsid w:val="124B075F"/>
    <w:rsid w:val="12696E37"/>
    <w:rsid w:val="12E56E05"/>
    <w:rsid w:val="133833D9"/>
    <w:rsid w:val="13433B2C"/>
    <w:rsid w:val="134578A4"/>
    <w:rsid w:val="1356385F"/>
    <w:rsid w:val="135E44C2"/>
    <w:rsid w:val="1379754E"/>
    <w:rsid w:val="138B11F3"/>
    <w:rsid w:val="13BB1914"/>
    <w:rsid w:val="13C1669E"/>
    <w:rsid w:val="13C7650B"/>
    <w:rsid w:val="13D03611"/>
    <w:rsid w:val="13DA7FEC"/>
    <w:rsid w:val="13E1581F"/>
    <w:rsid w:val="13FA41EA"/>
    <w:rsid w:val="14221993"/>
    <w:rsid w:val="143E59EC"/>
    <w:rsid w:val="144731A8"/>
    <w:rsid w:val="147F2942"/>
    <w:rsid w:val="14975EDD"/>
    <w:rsid w:val="151412DC"/>
    <w:rsid w:val="156264EB"/>
    <w:rsid w:val="15787ABD"/>
    <w:rsid w:val="159B37AB"/>
    <w:rsid w:val="15B34F99"/>
    <w:rsid w:val="15BE0037"/>
    <w:rsid w:val="16377978"/>
    <w:rsid w:val="164125A5"/>
    <w:rsid w:val="16461969"/>
    <w:rsid w:val="16781D3E"/>
    <w:rsid w:val="169923E1"/>
    <w:rsid w:val="16C730F7"/>
    <w:rsid w:val="16CD208A"/>
    <w:rsid w:val="17242203"/>
    <w:rsid w:val="172F064F"/>
    <w:rsid w:val="17680005"/>
    <w:rsid w:val="17927858"/>
    <w:rsid w:val="17DB4333"/>
    <w:rsid w:val="18115FA7"/>
    <w:rsid w:val="182C624D"/>
    <w:rsid w:val="184E2D57"/>
    <w:rsid w:val="185C36C6"/>
    <w:rsid w:val="18820C52"/>
    <w:rsid w:val="188350F6"/>
    <w:rsid w:val="18A8690B"/>
    <w:rsid w:val="18AB1EC2"/>
    <w:rsid w:val="18B708FC"/>
    <w:rsid w:val="18C179CD"/>
    <w:rsid w:val="18E831AB"/>
    <w:rsid w:val="190653E0"/>
    <w:rsid w:val="19297320"/>
    <w:rsid w:val="19801636"/>
    <w:rsid w:val="19C37774"/>
    <w:rsid w:val="19EA6AAF"/>
    <w:rsid w:val="19FB0CBC"/>
    <w:rsid w:val="1A0D279E"/>
    <w:rsid w:val="1A27385F"/>
    <w:rsid w:val="1A424B3D"/>
    <w:rsid w:val="1A5B78F7"/>
    <w:rsid w:val="1A7647E7"/>
    <w:rsid w:val="1A815666"/>
    <w:rsid w:val="1AE23C2A"/>
    <w:rsid w:val="1AE45BF4"/>
    <w:rsid w:val="1B28788F"/>
    <w:rsid w:val="1B6D1746"/>
    <w:rsid w:val="1B9362D2"/>
    <w:rsid w:val="1BCF32BE"/>
    <w:rsid w:val="1BE13EE2"/>
    <w:rsid w:val="1C2C1601"/>
    <w:rsid w:val="1C876837"/>
    <w:rsid w:val="1CBF4223"/>
    <w:rsid w:val="1D5C1A72"/>
    <w:rsid w:val="1D714266"/>
    <w:rsid w:val="1D74500E"/>
    <w:rsid w:val="1DB96EC4"/>
    <w:rsid w:val="1DD84790"/>
    <w:rsid w:val="1DF452FB"/>
    <w:rsid w:val="1DF75C3F"/>
    <w:rsid w:val="1E0C3498"/>
    <w:rsid w:val="1E45207C"/>
    <w:rsid w:val="1E652BA8"/>
    <w:rsid w:val="1E94348E"/>
    <w:rsid w:val="1EB51D82"/>
    <w:rsid w:val="1EB666F4"/>
    <w:rsid w:val="1ED16490"/>
    <w:rsid w:val="1EF02DBA"/>
    <w:rsid w:val="1EF328AA"/>
    <w:rsid w:val="1F0E1492"/>
    <w:rsid w:val="1F26433E"/>
    <w:rsid w:val="1F2C36C6"/>
    <w:rsid w:val="1F2E38E2"/>
    <w:rsid w:val="1F394761"/>
    <w:rsid w:val="1F4268AD"/>
    <w:rsid w:val="1F8D685B"/>
    <w:rsid w:val="1F9D6372"/>
    <w:rsid w:val="1FA53BA4"/>
    <w:rsid w:val="1FB060A5"/>
    <w:rsid w:val="1FB45B95"/>
    <w:rsid w:val="1FCB2EDF"/>
    <w:rsid w:val="20512550"/>
    <w:rsid w:val="20564021"/>
    <w:rsid w:val="2093370A"/>
    <w:rsid w:val="20A57BD4"/>
    <w:rsid w:val="20D44015"/>
    <w:rsid w:val="21042B4C"/>
    <w:rsid w:val="210E7527"/>
    <w:rsid w:val="211118B2"/>
    <w:rsid w:val="21134B3E"/>
    <w:rsid w:val="212B632B"/>
    <w:rsid w:val="21354AB4"/>
    <w:rsid w:val="214A5CFC"/>
    <w:rsid w:val="21CA657C"/>
    <w:rsid w:val="21D342CD"/>
    <w:rsid w:val="21E40288"/>
    <w:rsid w:val="222F1E4B"/>
    <w:rsid w:val="2265761B"/>
    <w:rsid w:val="229B4DEB"/>
    <w:rsid w:val="22B67E76"/>
    <w:rsid w:val="22CD6F6E"/>
    <w:rsid w:val="22FF15BD"/>
    <w:rsid w:val="230055CE"/>
    <w:rsid w:val="231F3C6E"/>
    <w:rsid w:val="2338088B"/>
    <w:rsid w:val="23452FA8"/>
    <w:rsid w:val="235002CB"/>
    <w:rsid w:val="236B2A0F"/>
    <w:rsid w:val="239161EE"/>
    <w:rsid w:val="23AB3753"/>
    <w:rsid w:val="23DC1B5F"/>
    <w:rsid w:val="2419690F"/>
    <w:rsid w:val="246A716A"/>
    <w:rsid w:val="24B43AF1"/>
    <w:rsid w:val="24B6415E"/>
    <w:rsid w:val="24C50845"/>
    <w:rsid w:val="24FD7FDE"/>
    <w:rsid w:val="25054E3E"/>
    <w:rsid w:val="253908EB"/>
    <w:rsid w:val="254C6870"/>
    <w:rsid w:val="257302A1"/>
    <w:rsid w:val="25C91C6F"/>
    <w:rsid w:val="25DE1BBE"/>
    <w:rsid w:val="25F5515A"/>
    <w:rsid w:val="2605181B"/>
    <w:rsid w:val="260F621B"/>
    <w:rsid w:val="26851CCD"/>
    <w:rsid w:val="26B823AA"/>
    <w:rsid w:val="26B96187"/>
    <w:rsid w:val="26DE174A"/>
    <w:rsid w:val="273B4DEE"/>
    <w:rsid w:val="276B56D3"/>
    <w:rsid w:val="276C6DBD"/>
    <w:rsid w:val="27802801"/>
    <w:rsid w:val="27B8777C"/>
    <w:rsid w:val="27BA5D13"/>
    <w:rsid w:val="27CB6172"/>
    <w:rsid w:val="27CE5C62"/>
    <w:rsid w:val="281D3D01"/>
    <w:rsid w:val="283261F1"/>
    <w:rsid w:val="28681C13"/>
    <w:rsid w:val="2877229E"/>
    <w:rsid w:val="289C366A"/>
    <w:rsid w:val="28CD1A76"/>
    <w:rsid w:val="28F45255"/>
    <w:rsid w:val="29053906"/>
    <w:rsid w:val="290D27BA"/>
    <w:rsid w:val="29183639"/>
    <w:rsid w:val="294E0E09"/>
    <w:rsid w:val="295108F9"/>
    <w:rsid w:val="29677EFE"/>
    <w:rsid w:val="29921E5A"/>
    <w:rsid w:val="29BB3FC4"/>
    <w:rsid w:val="29D924C4"/>
    <w:rsid w:val="29F86FC6"/>
    <w:rsid w:val="2A133C26"/>
    <w:rsid w:val="2A21651D"/>
    <w:rsid w:val="2A222295"/>
    <w:rsid w:val="2A6603D4"/>
    <w:rsid w:val="2A9C3DF6"/>
    <w:rsid w:val="2AE31A25"/>
    <w:rsid w:val="2B33475A"/>
    <w:rsid w:val="2B876854"/>
    <w:rsid w:val="2BFB2D9E"/>
    <w:rsid w:val="2C24368B"/>
    <w:rsid w:val="2C246EED"/>
    <w:rsid w:val="2C5E51E9"/>
    <w:rsid w:val="2C9E7642"/>
    <w:rsid w:val="2CAD22EA"/>
    <w:rsid w:val="2CB216AE"/>
    <w:rsid w:val="2CD258AD"/>
    <w:rsid w:val="2CDC1AAB"/>
    <w:rsid w:val="2D1604A0"/>
    <w:rsid w:val="2D430559"/>
    <w:rsid w:val="2DCB7A0D"/>
    <w:rsid w:val="2DCF6290"/>
    <w:rsid w:val="2DE97352"/>
    <w:rsid w:val="2E154DF7"/>
    <w:rsid w:val="2E3D31FA"/>
    <w:rsid w:val="2E513149"/>
    <w:rsid w:val="2E7B1F74"/>
    <w:rsid w:val="2ED33B5E"/>
    <w:rsid w:val="2EFA10EB"/>
    <w:rsid w:val="2F0E4B96"/>
    <w:rsid w:val="2F126434"/>
    <w:rsid w:val="2F1566D9"/>
    <w:rsid w:val="2F1A353B"/>
    <w:rsid w:val="2F212B1B"/>
    <w:rsid w:val="2F370591"/>
    <w:rsid w:val="2FE07B7F"/>
    <w:rsid w:val="2FF67B04"/>
    <w:rsid w:val="300D4E4E"/>
    <w:rsid w:val="302E54F0"/>
    <w:rsid w:val="303E14AB"/>
    <w:rsid w:val="30843362"/>
    <w:rsid w:val="30CE282F"/>
    <w:rsid w:val="310B5831"/>
    <w:rsid w:val="31237381"/>
    <w:rsid w:val="31305298"/>
    <w:rsid w:val="314A45AB"/>
    <w:rsid w:val="314D7BF8"/>
    <w:rsid w:val="315A40C3"/>
    <w:rsid w:val="317653A0"/>
    <w:rsid w:val="31C559E0"/>
    <w:rsid w:val="31CA1248"/>
    <w:rsid w:val="31D64091"/>
    <w:rsid w:val="31D976DD"/>
    <w:rsid w:val="31E7004C"/>
    <w:rsid w:val="32755658"/>
    <w:rsid w:val="32A47CEB"/>
    <w:rsid w:val="32E53E60"/>
    <w:rsid w:val="336B0809"/>
    <w:rsid w:val="33780019"/>
    <w:rsid w:val="33C00B55"/>
    <w:rsid w:val="33CD3272"/>
    <w:rsid w:val="340053F5"/>
    <w:rsid w:val="34740ACD"/>
    <w:rsid w:val="34AE6BFF"/>
    <w:rsid w:val="34BB30CA"/>
    <w:rsid w:val="34CF6B76"/>
    <w:rsid w:val="34F03455"/>
    <w:rsid w:val="35C45F10"/>
    <w:rsid w:val="36394BEF"/>
    <w:rsid w:val="36401AD9"/>
    <w:rsid w:val="36486BE0"/>
    <w:rsid w:val="368220F2"/>
    <w:rsid w:val="36941E25"/>
    <w:rsid w:val="36965B9D"/>
    <w:rsid w:val="36B634EE"/>
    <w:rsid w:val="36DD4467"/>
    <w:rsid w:val="36E25589"/>
    <w:rsid w:val="370445C3"/>
    <w:rsid w:val="370B3B47"/>
    <w:rsid w:val="37D270A9"/>
    <w:rsid w:val="38066D52"/>
    <w:rsid w:val="380D61DF"/>
    <w:rsid w:val="38547ABE"/>
    <w:rsid w:val="385C6972"/>
    <w:rsid w:val="38B95B73"/>
    <w:rsid w:val="38E87C52"/>
    <w:rsid w:val="393F42CA"/>
    <w:rsid w:val="395D29A2"/>
    <w:rsid w:val="39697599"/>
    <w:rsid w:val="397F0B6A"/>
    <w:rsid w:val="398A543F"/>
    <w:rsid w:val="39BC0BF4"/>
    <w:rsid w:val="39C90037"/>
    <w:rsid w:val="3A3E0A25"/>
    <w:rsid w:val="3A3F0148"/>
    <w:rsid w:val="3A4A73CA"/>
    <w:rsid w:val="3A5E2E76"/>
    <w:rsid w:val="3A6B7341"/>
    <w:rsid w:val="3B2C6AD0"/>
    <w:rsid w:val="3B455DE4"/>
    <w:rsid w:val="3B471B5C"/>
    <w:rsid w:val="3B4A51A8"/>
    <w:rsid w:val="3B776F2A"/>
    <w:rsid w:val="3B871418"/>
    <w:rsid w:val="3C2B6D87"/>
    <w:rsid w:val="3C2E0626"/>
    <w:rsid w:val="3C3A521C"/>
    <w:rsid w:val="3C667DC0"/>
    <w:rsid w:val="3C687FDC"/>
    <w:rsid w:val="3C6A2024"/>
    <w:rsid w:val="3C81109D"/>
    <w:rsid w:val="3CC03974"/>
    <w:rsid w:val="3D4A41B3"/>
    <w:rsid w:val="3D6F0EF6"/>
    <w:rsid w:val="3DC257C8"/>
    <w:rsid w:val="3DE73182"/>
    <w:rsid w:val="3E0B0C1F"/>
    <w:rsid w:val="3E0D0179"/>
    <w:rsid w:val="3E154C0D"/>
    <w:rsid w:val="3E371A14"/>
    <w:rsid w:val="3E7C38CA"/>
    <w:rsid w:val="3E9C21BE"/>
    <w:rsid w:val="3EC86B10"/>
    <w:rsid w:val="3EFE4C27"/>
    <w:rsid w:val="3F2C3542"/>
    <w:rsid w:val="3F2C52F0"/>
    <w:rsid w:val="3F5B5F86"/>
    <w:rsid w:val="3F7B1DD4"/>
    <w:rsid w:val="3FB5178A"/>
    <w:rsid w:val="40152228"/>
    <w:rsid w:val="40275AB8"/>
    <w:rsid w:val="4047615A"/>
    <w:rsid w:val="40572841"/>
    <w:rsid w:val="40B3559D"/>
    <w:rsid w:val="40B97058"/>
    <w:rsid w:val="40DC2D46"/>
    <w:rsid w:val="410F0A26"/>
    <w:rsid w:val="41931657"/>
    <w:rsid w:val="41BF17CF"/>
    <w:rsid w:val="41D028AB"/>
    <w:rsid w:val="422B7AE1"/>
    <w:rsid w:val="42937435"/>
    <w:rsid w:val="42C57F36"/>
    <w:rsid w:val="42CD6DEA"/>
    <w:rsid w:val="43574906"/>
    <w:rsid w:val="43996CCD"/>
    <w:rsid w:val="43B458B4"/>
    <w:rsid w:val="44004F9E"/>
    <w:rsid w:val="444C3D3F"/>
    <w:rsid w:val="44663053"/>
    <w:rsid w:val="448F7081"/>
    <w:rsid w:val="45085EB8"/>
    <w:rsid w:val="452638D4"/>
    <w:rsid w:val="453C0D58"/>
    <w:rsid w:val="45401AF6"/>
    <w:rsid w:val="45603F46"/>
    <w:rsid w:val="45633A36"/>
    <w:rsid w:val="456B6447"/>
    <w:rsid w:val="45813EBC"/>
    <w:rsid w:val="45A32084"/>
    <w:rsid w:val="45AA6F6F"/>
    <w:rsid w:val="45B778DE"/>
    <w:rsid w:val="45C06792"/>
    <w:rsid w:val="45C142B9"/>
    <w:rsid w:val="45C2075D"/>
    <w:rsid w:val="45C344D5"/>
    <w:rsid w:val="45CC4F1B"/>
    <w:rsid w:val="46003033"/>
    <w:rsid w:val="460074D7"/>
    <w:rsid w:val="46090817"/>
    <w:rsid w:val="460F3276"/>
    <w:rsid w:val="466510E8"/>
    <w:rsid w:val="46804174"/>
    <w:rsid w:val="46A55988"/>
    <w:rsid w:val="46B511CF"/>
    <w:rsid w:val="46F60BF6"/>
    <w:rsid w:val="47167493"/>
    <w:rsid w:val="477041E8"/>
    <w:rsid w:val="47A619B8"/>
    <w:rsid w:val="47D76819"/>
    <w:rsid w:val="47DE58F7"/>
    <w:rsid w:val="48233009"/>
    <w:rsid w:val="483376F0"/>
    <w:rsid w:val="48757D08"/>
    <w:rsid w:val="48D12A65"/>
    <w:rsid w:val="48F14EB5"/>
    <w:rsid w:val="491F1A22"/>
    <w:rsid w:val="494D658F"/>
    <w:rsid w:val="49C01457"/>
    <w:rsid w:val="49C655E4"/>
    <w:rsid w:val="4A510301"/>
    <w:rsid w:val="4A5676C5"/>
    <w:rsid w:val="4A657908"/>
    <w:rsid w:val="4A6A4F1F"/>
    <w:rsid w:val="4A6C73EE"/>
    <w:rsid w:val="4A6F4C2B"/>
    <w:rsid w:val="4AF40C8C"/>
    <w:rsid w:val="4B1650A7"/>
    <w:rsid w:val="4B4B6AFE"/>
    <w:rsid w:val="4B7324F9"/>
    <w:rsid w:val="4B897627"/>
    <w:rsid w:val="4BB24DCF"/>
    <w:rsid w:val="4BBE25CA"/>
    <w:rsid w:val="4BDD519F"/>
    <w:rsid w:val="4BE3142D"/>
    <w:rsid w:val="4C0D2006"/>
    <w:rsid w:val="4C650094"/>
    <w:rsid w:val="4C7B5080"/>
    <w:rsid w:val="4CF47305"/>
    <w:rsid w:val="4CFB4554"/>
    <w:rsid w:val="4D3F1D3B"/>
    <w:rsid w:val="4D4B1038"/>
    <w:rsid w:val="4D550108"/>
    <w:rsid w:val="4D565C2E"/>
    <w:rsid w:val="4D754306"/>
    <w:rsid w:val="4D875DE8"/>
    <w:rsid w:val="4DC1579E"/>
    <w:rsid w:val="4E087D23"/>
    <w:rsid w:val="4E217FEA"/>
    <w:rsid w:val="4E28581D"/>
    <w:rsid w:val="4E3441C2"/>
    <w:rsid w:val="4E3E0B9C"/>
    <w:rsid w:val="4E5008D0"/>
    <w:rsid w:val="4EC217CD"/>
    <w:rsid w:val="4F1274D9"/>
    <w:rsid w:val="4F1638C7"/>
    <w:rsid w:val="4F336227"/>
    <w:rsid w:val="4F473A81"/>
    <w:rsid w:val="4F8545A9"/>
    <w:rsid w:val="4FCC21D8"/>
    <w:rsid w:val="500E27F0"/>
    <w:rsid w:val="501871CB"/>
    <w:rsid w:val="50647D5B"/>
    <w:rsid w:val="50760AC1"/>
    <w:rsid w:val="50B415EA"/>
    <w:rsid w:val="50B52C6C"/>
    <w:rsid w:val="50C35389"/>
    <w:rsid w:val="50EB486D"/>
    <w:rsid w:val="514E10F6"/>
    <w:rsid w:val="51532BB1"/>
    <w:rsid w:val="51962A9D"/>
    <w:rsid w:val="51AF590D"/>
    <w:rsid w:val="51BB2504"/>
    <w:rsid w:val="524D7600"/>
    <w:rsid w:val="52884ADC"/>
    <w:rsid w:val="52B72CCB"/>
    <w:rsid w:val="53285977"/>
    <w:rsid w:val="534E6B9D"/>
    <w:rsid w:val="536315A4"/>
    <w:rsid w:val="5382152B"/>
    <w:rsid w:val="53C349D7"/>
    <w:rsid w:val="53DE223A"/>
    <w:rsid w:val="54297BF9"/>
    <w:rsid w:val="54AD7EF7"/>
    <w:rsid w:val="55020B76"/>
    <w:rsid w:val="55050666"/>
    <w:rsid w:val="551B1C37"/>
    <w:rsid w:val="55200FFC"/>
    <w:rsid w:val="55322ADD"/>
    <w:rsid w:val="556A2277"/>
    <w:rsid w:val="55821CB6"/>
    <w:rsid w:val="55850FB5"/>
    <w:rsid w:val="559519EA"/>
    <w:rsid w:val="55E55DA1"/>
    <w:rsid w:val="560E52F8"/>
    <w:rsid w:val="56762305"/>
    <w:rsid w:val="5684380C"/>
    <w:rsid w:val="569D042A"/>
    <w:rsid w:val="56CB31E9"/>
    <w:rsid w:val="56D54068"/>
    <w:rsid w:val="56F55AF6"/>
    <w:rsid w:val="5757699D"/>
    <w:rsid w:val="5797131D"/>
    <w:rsid w:val="57FB7AFE"/>
    <w:rsid w:val="58164938"/>
    <w:rsid w:val="58490869"/>
    <w:rsid w:val="58937D37"/>
    <w:rsid w:val="58D13F34"/>
    <w:rsid w:val="5900361E"/>
    <w:rsid w:val="593C03CE"/>
    <w:rsid w:val="596040BD"/>
    <w:rsid w:val="59883613"/>
    <w:rsid w:val="59A71CEC"/>
    <w:rsid w:val="59AE7C8F"/>
    <w:rsid w:val="5A44578C"/>
    <w:rsid w:val="5A6B2D19"/>
    <w:rsid w:val="5A731BCE"/>
    <w:rsid w:val="5A7476F4"/>
    <w:rsid w:val="5A821E11"/>
    <w:rsid w:val="5A871B1D"/>
    <w:rsid w:val="5ABF12B7"/>
    <w:rsid w:val="5AEE394A"/>
    <w:rsid w:val="5AEE56F8"/>
    <w:rsid w:val="5B303F63"/>
    <w:rsid w:val="5B6339F0"/>
    <w:rsid w:val="5B955B74"/>
    <w:rsid w:val="5BA5225B"/>
    <w:rsid w:val="5BB97AB4"/>
    <w:rsid w:val="5BC87CF7"/>
    <w:rsid w:val="5BCC5A39"/>
    <w:rsid w:val="5C1B42CB"/>
    <w:rsid w:val="5C4E28F2"/>
    <w:rsid w:val="5C702D21"/>
    <w:rsid w:val="5CF35248"/>
    <w:rsid w:val="5D2E002E"/>
    <w:rsid w:val="5D7A3273"/>
    <w:rsid w:val="5D9E3405"/>
    <w:rsid w:val="5DB9023F"/>
    <w:rsid w:val="5DC32E6C"/>
    <w:rsid w:val="5E162F9C"/>
    <w:rsid w:val="5E1D07CE"/>
    <w:rsid w:val="5E224037"/>
    <w:rsid w:val="5E3478C6"/>
    <w:rsid w:val="5E630DE5"/>
    <w:rsid w:val="5E656F5F"/>
    <w:rsid w:val="5E6B28AC"/>
    <w:rsid w:val="5E767EDE"/>
    <w:rsid w:val="5EC46E9C"/>
    <w:rsid w:val="5ED115B9"/>
    <w:rsid w:val="5F0B0627"/>
    <w:rsid w:val="5F230066"/>
    <w:rsid w:val="5F3C1128"/>
    <w:rsid w:val="5F437067"/>
    <w:rsid w:val="5F4E49B7"/>
    <w:rsid w:val="5FC86518"/>
    <w:rsid w:val="5FF217E7"/>
    <w:rsid w:val="5FF30297"/>
    <w:rsid w:val="60107EBF"/>
    <w:rsid w:val="602C7803"/>
    <w:rsid w:val="602D0A71"/>
    <w:rsid w:val="603040BD"/>
    <w:rsid w:val="603242D9"/>
    <w:rsid w:val="604069F6"/>
    <w:rsid w:val="60F577E0"/>
    <w:rsid w:val="613A1697"/>
    <w:rsid w:val="613F6CAD"/>
    <w:rsid w:val="615C7BEE"/>
    <w:rsid w:val="617F70AA"/>
    <w:rsid w:val="61E37639"/>
    <w:rsid w:val="62143BBF"/>
    <w:rsid w:val="621912AD"/>
    <w:rsid w:val="622D2FAA"/>
    <w:rsid w:val="62467BC8"/>
    <w:rsid w:val="6252656D"/>
    <w:rsid w:val="625B7B17"/>
    <w:rsid w:val="629A066B"/>
    <w:rsid w:val="629E17B2"/>
    <w:rsid w:val="62C531E2"/>
    <w:rsid w:val="62E278F0"/>
    <w:rsid w:val="63194611"/>
    <w:rsid w:val="632E0D88"/>
    <w:rsid w:val="63473BF7"/>
    <w:rsid w:val="63B868A3"/>
    <w:rsid w:val="63DD630A"/>
    <w:rsid w:val="64542A70"/>
    <w:rsid w:val="64616F3B"/>
    <w:rsid w:val="647629E6"/>
    <w:rsid w:val="64B33C3A"/>
    <w:rsid w:val="64D37F64"/>
    <w:rsid w:val="650F6F00"/>
    <w:rsid w:val="658904F7"/>
    <w:rsid w:val="65BB267B"/>
    <w:rsid w:val="65C854C3"/>
    <w:rsid w:val="65DA0D53"/>
    <w:rsid w:val="65E16585"/>
    <w:rsid w:val="65F31E15"/>
    <w:rsid w:val="6632293D"/>
    <w:rsid w:val="66862547"/>
    <w:rsid w:val="66BB5028"/>
    <w:rsid w:val="66DE2AC5"/>
    <w:rsid w:val="66E005EB"/>
    <w:rsid w:val="67006EDF"/>
    <w:rsid w:val="674C7A2E"/>
    <w:rsid w:val="67542D87"/>
    <w:rsid w:val="6796514D"/>
    <w:rsid w:val="67AB6E4B"/>
    <w:rsid w:val="68000819"/>
    <w:rsid w:val="68024591"/>
    <w:rsid w:val="68580655"/>
    <w:rsid w:val="685A261F"/>
    <w:rsid w:val="686C4470"/>
    <w:rsid w:val="68C006D4"/>
    <w:rsid w:val="69313380"/>
    <w:rsid w:val="69431305"/>
    <w:rsid w:val="69482477"/>
    <w:rsid w:val="695452C0"/>
    <w:rsid w:val="695B664F"/>
    <w:rsid w:val="696C1739"/>
    <w:rsid w:val="69D72179"/>
    <w:rsid w:val="69E93C5A"/>
    <w:rsid w:val="69FD3262"/>
    <w:rsid w:val="6A1D1B56"/>
    <w:rsid w:val="6A356EA0"/>
    <w:rsid w:val="6A902328"/>
    <w:rsid w:val="6A9A6D03"/>
    <w:rsid w:val="6AA06A0F"/>
    <w:rsid w:val="6AD466B8"/>
    <w:rsid w:val="6ADA35A3"/>
    <w:rsid w:val="6AF44665"/>
    <w:rsid w:val="6B016D82"/>
    <w:rsid w:val="6B476BED"/>
    <w:rsid w:val="6B7834E8"/>
    <w:rsid w:val="6B8800D1"/>
    <w:rsid w:val="6B8F3295"/>
    <w:rsid w:val="6BB107A8"/>
    <w:rsid w:val="6C123B50"/>
    <w:rsid w:val="6C2D6D0A"/>
    <w:rsid w:val="6C327B3B"/>
    <w:rsid w:val="6CA87DFD"/>
    <w:rsid w:val="6CD40DBF"/>
    <w:rsid w:val="6CE16E6B"/>
    <w:rsid w:val="6D082649"/>
    <w:rsid w:val="6D536141"/>
    <w:rsid w:val="6D681E5F"/>
    <w:rsid w:val="6D750F7A"/>
    <w:rsid w:val="6D7E290C"/>
    <w:rsid w:val="6D851EEC"/>
    <w:rsid w:val="6D8A5754"/>
    <w:rsid w:val="6D9E6B0A"/>
    <w:rsid w:val="6DA00AD4"/>
    <w:rsid w:val="6DA46816"/>
    <w:rsid w:val="6DAF51BB"/>
    <w:rsid w:val="6DB335AD"/>
    <w:rsid w:val="6DCF4F15"/>
    <w:rsid w:val="6DF36E56"/>
    <w:rsid w:val="6E296D1B"/>
    <w:rsid w:val="6E2E1128"/>
    <w:rsid w:val="6E427DDD"/>
    <w:rsid w:val="6E62222D"/>
    <w:rsid w:val="6E6733A0"/>
    <w:rsid w:val="6E76776B"/>
    <w:rsid w:val="6ED07197"/>
    <w:rsid w:val="6F2F65B3"/>
    <w:rsid w:val="6F7F4719"/>
    <w:rsid w:val="6FB2689C"/>
    <w:rsid w:val="6FCA008A"/>
    <w:rsid w:val="6FDE58E3"/>
    <w:rsid w:val="6FE70C3C"/>
    <w:rsid w:val="6FED5B27"/>
    <w:rsid w:val="70111815"/>
    <w:rsid w:val="70161521"/>
    <w:rsid w:val="70182BA3"/>
    <w:rsid w:val="70307F6E"/>
    <w:rsid w:val="705C33D8"/>
    <w:rsid w:val="70645DE9"/>
    <w:rsid w:val="707824A1"/>
    <w:rsid w:val="70967F6C"/>
    <w:rsid w:val="709A7A5C"/>
    <w:rsid w:val="70BC3E77"/>
    <w:rsid w:val="70DC62C7"/>
    <w:rsid w:val="70F71497"/>
    <w:rsid w:val="7133409F"/>
    <w:rsid w:val="713752AB"/>
    <w:rsid w:val="71431EA2"/>
    <w:rsid w:val="71502811"/>
    <w:rsid w:val="71970440"/>
    <w:rsid w:val="719A3A8C"/>
    <w:rsid w:val="71AD7C63"/>
    <w:rsid w:val="71C8684B"/>
    <w:rsid w:val="71D451F0"/>
    <w:rsid w:val="71E33685"/>
    <w:rsid w:val="722D02F9"/>
    <w:rsid w:val="72556331"/>
    <w:rsid w:val="725D6F93"/>
    <w:rsid w:val="729130E1"/>
    <w:rsid w:val="72966949"/>
    <w:rsid w:val="72CE7E91"/>
    <w:rsid w:val="72D37256"/>
    <w:rsid w:val="72E24859"/>
    <w:rsid w:val="72F338B1"/>
    <w:rsid w:val="72F9168D"/>
    <w:rsid w:val="73137F9A"/>
    <w:rsid w:val="73263829"/>
    <w:rsid w:val="736B56E0"/>
    <w:rsid w:val="73A77042"/>
    <w:rsid w:val="73F27BAF"/>
    <w:rsid w:val="73FF07E0"/>
    <w:rsid w:val="740A6A70"/>
    <w:rsid w:val="74343D24"/>
    <w:rsid w:val="744E128A"/>
    <w:rsid w:val="74BD01BD"/>
    <w:rsid w:val="74C50E20"/>
    <w:rsid w:val="74D3353D"/>
    <w:rsid w:val="74D80B53"/>
    <w:rsid w:val="74DD43BC"/>
    <w:rsid w:val="75355FA6"/>
    <w:rsid w:val="754E7067"/>
    <w:rsid w:val="759A405B"/>
    <w:rsid w:val="759C6025"/>
    <w:rsid w:val="75BE0D38"/>
    <w:rsid w:val="75CF126B"/>
    <w:rsid w:val="76744178"/>
    <w:rsid w:val="767B20DE"/>
    <w:rsid w:val="768371E5"/>
    <w:rsid w:val="76911902"/>
    <w:rsid w:val="76982C90"/>
    <w:rsid w:val="76A333E3"/>
    <w:rsid w:val="76AF7FDA"/>
    <w:rsid w:val="76B034FA"/>
    <w:rsid w:val="76B63116"/>
    <w:rsid w:val="76BB697E"/>
    <w:rsid w:val="76FB4FCD"/>
    <w:rsid w:val="772C162A"/>
    <w:rsid w:val="77664B3C"/>
    <w:rsid w:val="7783749C"/>
    <w:rsid w:val="77894387"/>
    <w:rsid w:val="77AE203F"/>
    <w:rsid w:val="77F53699"/>
    <w:rsid w:val="783F0EE9"/>
    <w:rsid w:val="7883527A"/>
    <w:rsid w:val="789254BD"/>
    <w:rsid w:val="78C25DA2"/>
    <w:rsid w:val="78EF46BD"/>
    <w:rsid w:val="78F9027C"/>
    <w:rsid w:val="79206F6D"/>
    <w:rsid w:val="795409C4"/>
    <w:rsid w:val="796B643A"/>
    <w:rsid w:val="79856EF3"/>
    <w:rsid w:val="79974A0C"/>
    <w:rsid w:val="79B002F1"/>
    <w:rsid w:val="79FE72AE"/>
    <w:rsid w:val="7A2465E9"/>
    <w:rsid w:val="7A460C55"/>
    <w:rsid w:val="7AA80FC8"/>
    <w:rsid w:val="7AD87AFF"/>
    <w:rsid w:val="7AE00E8E"/>
    <w:rsid w:val="7AE55D78"/>
    <w:rsid w:val="7B054C06"/>
    <w:rsid w:val="7B445194"/>
    <w:rsid w:val="7B9652C4"/>
    <w:rsid w:val="7B9E638D"/>
    <w:rsid w:val="7BC167E5"/>
    <w:rsid w:val="7BC2255D"/>
    <w:rsid w:val="7BF2699E"/>
    <w:rsid w:val="7C2A25DC"/>
    <w:rsid w:val="7C7A4BE6"/>
    <w:rsid w:val="7C9D6F73"/>
    <w:rsid w:val="7CB1685A"/>
    <w:rsid w:val="7D012C11"/>
    <w:rsid w:val="7D254B52"/>
    <w:rsid w:val="7D3B6123"/>
    <w:rsid w:val="7D450D50"/>
    <w:rsid w:val="7D537911"/>
    <w:rsid w:val="7D620F45"/>
    <w:rsid w:val="7D782ED3"/>
    <w:rsid w:val="7DBB54B6"/>
    <w:rsid w:val="7DCB56F9"/>
    <w:rsid w:val="7DDD542C"/>
    <w:rsid w:val="7DF54524"/>
    <w:rsid w:val="7E471F68"/>
    <w:rsid w:val="7E5F5E41"/>
    <w:rsid w:val="7E61605D"/>
    <w:rsid w:val="7E6B47E6"/>
    <w:rsid w:val="7EA5419C"/>
    <w:rsid w:val="7EEB3B79"/>
    <w:rsid w:val="7F0F1615"/>
    <w:rsid w:val="7F74591C"/>
    <w:rsid w:val="7FA73F44"/>
    <w:rsid w:val="7FB34697"/>
    <w:rsid w:val="7FCA4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2021-12-02T07:24:00Z</dcterms:created>
  <dc:creator>Administrator</dc:creator>
  <cp:lastModifiedBy>DELL</cp:lastModifiedBy>
  <cp:lastPrinted>2021-12-13T07:23:00Z</cp:lastPrinted>
  <dcterms:modified xsi:type="dcterms:W3CDTF">2021-12-23T08:03:48Z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AD4131B2CCF1430DB7DDBC4CDA884444</vt:lpwstr>
  </property>
</Properties>
</file>