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宫政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发〔2021〕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宫河镇人民政府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关于上报《宫河镇2021年政府信息公开工作年度报告》的报告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县政府办：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现将《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宫河镇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年政府信息公开工作年度报告》随文报来，请予审定。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firstLine="4480" w:firstLineChars="1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宫河</w:t>
      </w:r>
      <w:r>
        <w:rPr>
          <w:rFonts w:hint="eastAsia" w:ascii="楷体_GB2312" w:hAnsi="楷体_GB2312" w:eastAsia="楷体_GB2312" w:cs="楷体_GB2312"/>
          <w:sz w:val="32"/>
          <w:szCs w:val="32"/>
        </w:rPr>
        <w:t>镇人民政府</w:t>
      </w:r>
    </w:p>
    <w:p>
      <w:pPr>
        <w:ind w:firstLine="4480" w:firstLineChars="1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2021年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ind w:firstLine="4480" w:firstLineChars="14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宫河镇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>
      <w:pPr>
        <w:shd w:val="clear" w:color="auto" w:fill="FFFFFF"/>
        <w:spacing w:line="520" w:lineRule="exact"/>
        <w:outlineLvl w:val="0"/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宫河镇严格按照县委县政府的部署要求，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准确把握新时代政务公开工作的职责定位和面临的新形势新要求，紧紧围绕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，着力推进基层政务公开标准化规范化建设，全面推进基层政务“五公开”，依法保障人民群众知情权、参与权、表达权、监督权，为不断增强政府公信力、深化“放管服”改革、优化营商环境、加快法治政府和服务型政府建设提供重要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以组织保障，增量公开内容。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宫河镇严格按照县委县政府的要求进行安排部署，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明确政务公开、网站建设管理的目标任务和具体责任，确保政务公开内容保障充分，形式丰富多样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分解年度重点领域信息公开要点，明确全年政务公开工作全面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助推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乡村振兴等方面进行公开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条。其中，政府门户网站主动公开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条，政务新媒体主动公开信息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以强化队伍，提升公开质量。一是配齐配强队伍。将工作责任落到具体人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，配齐分管领导和专职工作人员。二是注重业务培训。建立“常态化+专题”长效培训机制，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积极参加县政府组织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政务公开培训，全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政务公开工作队伍业务素质得到有效提升。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以严管细查，规范公开工作。一是规范政务新媒体平台管理。全面梳理统计政务新媒体开设使用情况，建立政务新媒体开设审批备案制，形成“开设有审批、运营有专人”的规范管理模式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，按照县政府反馈的错误问题对领导之窗等栏目进行整改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。二是健全公开审查机制。明确政府信息公开审查的程序和责任，保障信息公开前审核到位，确保公开内容的准确合法。发现并整改各类问题20余条。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以回应关切，展现公开温度。一是提高政策解读针对性精准性。不断提升政策解读发布质量，确保各政策在执行中不遗漏、不走样，全面及时惠及市场主体，发布各类政策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规范依申请公开办理。以完善内部制度为抓手，严格执行依申请公开各项规定，切实做到以公开为常态、不公开为例外，全面提升依申请公开办理质量，依法保障公众合理信息需求。三是切实把网络这一媒介作为与民众互动交流的平台，畅通群众诉求渠道，及时收集民思民意，及时受理、解决群众关切，更好地为人民服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2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主动公开政府信息涉及政务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机构简介、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政府文件、政策法规、重大项目、应急管理、公示公告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、基层动态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等方面的内容。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20" w:lineRule="exact"/>
        <w:ind w:firstLine="646"/>
        <w:jc w:val="both"/>
        <w:textAlignment w:val="auto"/>
        <w:rPr>
          <w:rFonts w:ascii="Helvetica" w:hAnsi="Helvetica" w:cs="Helvetica"/>
          <w:color w:val="333333"/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今年以来，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利用“美丽宫河”微信公众号，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公开政府信息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164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条。其中发布政务要闻、基层动态、公示公告等政务动态信息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85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条；转载中央省、市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、县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要闻、媒体聚焦等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条。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通过正宁县人民政府门户网站公开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47条（其中政务动态17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条，政府信息公开30条）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同时，对过时失效及敏感信息进行了及时清理，对部分信息进行了修改完善。</w:t>
      </w:r>
    </w:p>
    <w:tbl>
      <w:tblPr>
        <w:tblStyle w:val="6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年，无政府信息公开申请情况。</w:t>
      </w:r>
    </w:p>
    <w:tbl>
      <w:tblPr>
        <w:tblStyle w:val="6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2021年无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政府信息公开行政复议和行政诉讼情况</w:t>
      </w:r>
    </w:p>
    <w:tbl>
      <w:tblPr>
        <w:tblStyle w:val="6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1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、存在问题及改进措施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6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</w:pP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存在的问题：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依法公开意识还不强，对政府信息公开力度不够大、人员配备不足、业务能力不强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信息公开的数量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及质量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有待提高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6"/>
        <w:textAlignment w:val="auto"/>
        <w:rPr>
          <w:rFonts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改进措施：一是加强学习，进一步提高思想认识。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通过宣传引导，进一步提高工作人员对政府信息公开工作重要性的认识，加强对工作人员的政府信息公开知识教育，把《条例》的要求融入日常业务工作之中，自觉推行信息公开。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二是开拓创新，进一步提升工作能力。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加强培训力度，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积极组织人员参加政府信息公开工作业务培训，并要求认真学习《条例》等相关内容，努力提升工作水平和工作质量。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</w:rPr>
        <w:t>三是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  <w:lang w:eastAsia="zh-CN"/>
        </w:rPr>
        <w:t>严格程序，进一步规范公开内容。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强化信息的时效性和规范性，及时更新信息内容，提高信息质量，使社会公众能更方便、更及时地获取丰富的有效信息。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、其他需要报告的事项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6"/>
        <w:textAlignment w:val="auto"/>
        <w:rPr>
          <w:rFonts w:ascii="仿宋_GB2312" w:hAnsi="黑体" w:eastAsia="仿宋_GB2312" w:cs="Helvetica"/>
          <w:color w:val="333333"/>
          <w:sz w:val="24"/>
        </w:rPr>
      </w:pPr>
      <w:r>
        <w:rPr>
          <w:rFonts w:hint="eastAsia" w:ascii="仿宋_GB2312" w:hAnsi="黑体" w:eastAsia="仿宋_GB2312" w:cs="Helvetica"/>
          <w:color w:val="333333"/>
          <w:sz w:val="32"/>
          <w:szCs w:val="32"/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宫河镇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宫河镇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党政综合办公室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2021年1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日印发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（共印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C78EA"/>
    <w:rsid w:val="0949462F"/>
    <w:rsid w:val="2CDF420C"/>
    <w:rsid w:val="4BFC78EA"/>
    <w:rsid w:val="601F7BEA"/>
    <w:rsid w:val="6CE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28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2021-12-23T08:24:00Z</dcterms:created>
  <dc:creator>魏魏</dc:creator>
  <cp:lastModifiedBy>啦啦斯里达</cp:lastModifiedBy>
  <cp:lastPrinted>2021-12-23T09:37:00Z</cp:lastPrinted>
  <dcterms:modified xsi:type="dcterms:W3CDTF">2021-12-29T03:44:21Z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88F69BE2C47F4D2FBE9E315C5965AF89</vt:lpwstr>
  </property>
</Properties>
</file>