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黑体" w:hAnsi="黑体" w:eastAsia="黑体" w:cs="黑体"/>
          <w:b w:val="0"/>
          <w:bCs w:val="0"/>
          <w:i w:val="0"/>
          <w:iCs w:val="0"/>
          <w:caps w:val="0"/>
          <w:color w:val="333333"/>
          <w:spacing w:val="0"/>
          <w:sz w:val="32"/>
          <w:szCs w:val="32"/>
          <w:shd w:val="clear" w:fill="FFFFFF"/>
        </w:rPr>
      </w:pPr>
    </w:p>
    <w:p>
      <w:pPr>
        <w:pStyle w:val="10"/>
        <w:widowControl w:val="0"/>
        <w:tabs>
          <w:tab w:val="left" w:pos="297"/>
        </w:tabs>
        <w:adjustRightInd/>
        <w:spacing w:after="0" w:line="560" w:lineRule="exact"/>
        <w:jc w:val="center"/>
        <w:rPr>
          <w:rFonts w:hint="eastAsia" w:ascii="仿宋_GB2312" w:hAnsi="仿宋_GB2312" w:eastAsia="楷体_GB2312" w:cs="仿宋_GB2312"/>
          <w:bCs/>
          <w:spacing w:val="8"/>
          <w:sz w:val="32"/>
          <w:szCs w:val="32"/>
          <w:lang w:eastAsia="zh-CN"/>
        </w:rPr>
      </w:pPr>
      <w:r>
        <w:rPr>
          <w:rFonts w:hint="eastAsia" w:ascii="仿宋_GB2312" w:hAnsi="仿宋_GB2312" w:eastAsia="仿宋_GB2312" w:cs="仿宋_GB2312"/>
          <w:bCs/>
          <w:spacing w:val="8"/>
          <w:sz w:val="32"/>
          <w:szCs w:val="32"/>
          <w:lang w:val="en-US" w:eastAsia="zh-CN"/>
        </w:rPr>
        <w:t xml:space="preserve"> </w:t>
      </w:r>
      <w:r>
        <w:rPr>
          <w:rFonts w:hint="eastAsia" w:ascii="仿宋_GB2312" w:hAnsi="仿宋_GB2312" w:eastAsia="仿宋_GB2312" w:cs="仿宋_GB2312"/>
          <w:bCs/>
          <w:spacing w:val="8"/>
          <w:sz w:val="32"/>
          <w:szCs w:val="32"/>
          <w:lang w:eastAsia="zh-CN"/>
        </w:rPr>
        <w:t>湫</w:t>
      </w:r>
      <w:r>
        <w:rPr>
          <w:rFonts w:hint="eastAsia" w:ascii="仿宋_GB2312" w:hAnsi="仿宋_GB2312" w:eastAsia="仿宋_GB2312" w:cs="仿宋_GB2312"/>
          <w:bCs/>
          <w:spacing w:val="8"/>
          <w:sz w:val="32"/>
          <w:szCs w:val="32"/>
        </w:rPr>
        <w:t>政发〔</w:t>
      </w:r>
      <w:r>
        <w:rPr>
          <w:rFonts w:hint="eastAsia" w:ascii="仿宋_GB2312" w:hAnsi="仿宋_GB2312" w:eastAsia="仿宋_GB2312" w:cs="仿宋_GB2312"/>
          <w:bCs/>
          <w:spacing w:val="8"/>
          <w:sz w:val="32"/>
          <w:szCs w:val="32"/>
          <w:lang w:eastAsia="zh-CN"/>
        </w:rPr>
        <w:t>2022</w:t>
      </w:r>
      <w:r>
        <w:rPr>
          <w:rFonts w:hint="eastAsia" w:ascii="仿宋_GB2312" w:hAnsi="仿宋_GB2312" w:eastAsia="仿宋_GB2312" w:cs="仿宋_GB2312"/>
          <w:bCs/>
          <w:spacing w:val="8"/>
          <w:sz w:val="32"/>
          <w:szCs w:val="32"/>
        </w:rPr>
        <w:t>〕</w:t>
      </w:r>
      <w:r>
        <w:rPr>
          <w:rFonts w:hint="eastAsia" w:ascii="仿宋_GB2312" w:hAnsi="仿宋_GB2312" w:eastAsia="仿宋_GB2312" w:cs="仿宋_GB2312"/>
          <w:bCs/>
          <w:spacing w:val="8"/>
          <w:sz w:val="32"/>
          <w:szCs w:val="32"/>
          <w:lang w:val="en-US" w:eastAsia="zh-CN"/>
        </w:rPr>
        <w:t xml:space="preserve"> </w:t>
      </w:r>
      <w:r>
        <w:rPr>
          <w:rFonts w:hint="eastAsia" w:ascii="仿宋_GB2312" w:hAnsi="仿宋_GB2312" w:eastAsia="仿宋_GB2312" w:cs="仿宋_GB2312"/>
          <w:bCs/>
          <w:spacing w:val="8"/>
          <w:sz w:val="32"/>
          <w:szCs w:val="32"/>
        </w:rPr>
        <w:t xml:space="preserve">号             </w:t>
      </w:r>
      <w:r>
        <w:rPr>
          <w:rFonts w:hint="eastAsia" w:ascii="仿宋_GB2312" w:hAnsi="楷体_GB2312" w:eastAsia="仿宋_GB2312" w:cs="楷体_GB2312"/>
          <w:bCs/>
          <w:spacing w:val="8"/>
          <w:sz w:val="32"/>
          <w:szCs w:val="32"/>
        </w:rPr>
        <w:t>签发人</w:t>
      </w:r>
      <w:r>
        <w:rPr>
          <w:rFonts w:hint="eastAsia" w:ascii="楷体_GB2312" w:hAnsi="楷体_GB2312" w:eastAsia="楷体_GB2312" w:cs="楷体_GB2312"/>
          <w:bCs/>
          <w:spacing w:val="8"/>
          <w:sz w:val="32"/>
          <w:szCs w:val="32"/>
        </w:rPr>
        <w:t>：</w:t>
      </w:r>
    </w:p>
    <w:p>
      <w:pPr>
        <w:pStyle w:val="10"/>
        <w:widowControl w:val="0"/>
        <w:tabs>
          <w:tab w:val="left" w:pos="297"/>
        </w:tabs>
        <w:adjustRightInd/>
        <w:spacing w:after="0" w:line="560" w:lineRule="exact"/>
        <w:jc w:val="center"/>
        <w:rPr>
          <w:rFonts w:ascii="仿宋_GB2312" w:hAnsi="仿宋_GB2312" w:eastAsia="仿宋_GB2312" w:cs="仿宋_GB2312"/>
          <w:bCs/>
          <w:spacing w:val="8"/>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湫头镇</w:t>
      </w:r>
      <w:r>
        <w:rPr>
          <w:rFonts w:hint="eastAsia" w:ascii="方正小标宋简体" w:hAnsi="方正小标宋简体" w:eastAsia="方正小标宋简体" w:cs="方正小标宋简体"/>
          <w:sz w:val="44"/>
          <w:szCs w:val="44"/>
        </w:rPr>
        <w:t>人民政府</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关于报送</w:t>
      </w:r>
      <w:r>
        <w:rPr>
          <w:rFonts w:hint="eastAsia" w:ascii="方正小标宋简体" w:hAnsi="方正小标宋简体" w:eastAsia="方正小标宋简体" w:cs="方正小标宋简体"/>
          <w:sz w:val="44"/>
          <w:szCs w:val="44"/>
          <w:lang w:eastAsia="zh-CN"/>
        </w:rPr>
        <w:t>湫头镇2022</w:t>
      </w:r>
      <w:r>
        <w:rPr>
          <w:rFonts w:hint="eastAsia" w:ascii="方正小标宋简体" w:hAnsi="方正小标宋简体" w:eastAsia="方正小标宋简体" w:cs="方正小标宋简体"/>
          <w:sz w:val="44"/>
          <w:szCs w:val="44"/>
        </w:rPr>
        <w:t>年政府信息公开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工作年度报告的报告</w:t>
      </w:r>
    </w:p>
    <w:p>
      <w:pPr>
        <w:shd w:val="clear" w:color="auto" w:fill="FFFFFF"/>
        <w:spacing w:line="560" w:lineRule="exact"/>
        <w:rPr>
          <w:rFonts w:hint="eastAsia" w:ascii="仿宋_GB2312" w:hAnsi="Helvetica" w:eastAsia="仿宋_GB2312" w:cs="Helvetica"/>
          <w:color w:val="333333"/>
          <w:sz w:val="32"/>
          <w:szCs w:val="32"/>
        </w:rPr>
      </w:pPr>
    </w:p>
    <w:p>
      <w:pPr>
        <w:shd w:val="clear" w:color="auto" w:fill="FFFFFF"/>
        <w:spacing w:line="560" w:lineRule="exact"/>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lang w:eastAsia="zh-CN"/>
        </w:rPr>
        <w:t>县政府</w:t>
      </w:r>
      <w:r>
        <w:rPr>
          <w:rFonts w:hint="eastAsia" w:ascii="仿宋_GB2312" w:hAnsi="Helvetica" w:eastAsia="仿宋_GB2312" w:cs="Helvetica"/>
          <w:color w:val="333333"/>
          <w:sz w:val="32"/>
          <w:szCs w:val="32"/>
        </w:rPr>
        <w:t>办：</w:t>
      </w:r>
    </w:p>
    <w:p>
      <w:pPr>
        <w:spacing w:line="600" w:lineRule="exact"/>
        <w:ind w:firstLine="640" w:firstLineChars="200"/>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rPr>
        <w:t>按照《</w:t>
      </w:r>
      <w:r>
        <w:rPr>
          <w:rFonts w:hint="eastAsia" w:ascii="仿宋_GB2312" w:hAnsi="Helvetica" w:eastAsia="仿宋_GB2312" w:cs="Helvetica"/>
          <w:color w:val="333333"/>
          <w:sz w:val="32"/>
          <w:szCs w:val="32"/>
          <w:lang w:eastAsia="zh-CN"/>
        </w:rPr>
        <w:t>正宁县</w:t>
      </w:r>
      <w:r>
        <w:rPr>
          <w:rFonts w:hint="eastAsia" w:ascii="仿宋_GB2312" w:hAnsi="Helvetica" w:eastAsia="仿宋_GB2312" w:cs="Helvetica"/>
          <w:color w:val="333333"/>
          <w:sz w:val="32"/>
          <w:szCs w:val="32"/>
        </w:rPr>
        <w:t>人民政府办公室关于做好</w:t>
      </w: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年政府信息公开工作年度报告编制发布工作的通知》要求，现将《</w:t>
      </w:r>
      <w:r>
        <w:rPr>
          <w:rFonts w:hint="eastAsia" w:ascii="仿宋_GB2312" w:hAnsi="Helvetica" w:eastAsia="仿宋_GB2312" w:cs="Helvetica"/>
          <w:color w:val="333333"/>
          <w:sz w:val="32"/>
          <w:szCs w:val="32"/>
          <w:lang w:eastAsia="zh-CN"/>
        </w:rPr>
        <w:t>湫头镇2022</w:t>
      </w:r>
      <w:r>
        <w:rPr>
          <w:rFonts w:hint="eastAsia" w:ascii="仿宋_GB2312" w:hAnsi="Helvetica" w:eastAsia="仿宋_GB2312" w:cs="Helvetica"/>
          <w:color w:val="333333"/>
          <w:sz w:val="32"/>
          <w:szCs w:val="32"/>
        </w:rPr>
        <w:t>年政府信息公开工作年度报告》随文报来，请予审定。</w:t>
      </w:r>
    </w:p>
    <w:p>
      <w:pPr>
        <w:shd w:val="clear" w:color="auto" w:fill="FFFFFF"/>
        <w:spacing w:line="585" w:lineRule="atLeast"/>
        <w:ind w:firstLine="4454" w:firstLineChars="1392"/>
        <w:jc w:val="left"/>
        <w:rPr>
          <w:rFonts w:ascii="仿宋_GB2312" w:hAnsi="Helvetica" w:eastAsia="仿宋_GB2312" w:cs="Helvetica"/>
          <w:color w:val="333333"/>
          <w:sz w:val="32"/>
          <w:szCs w:val="32"/>
        </w:rPr>
      </w:pPr>
    </w:p>
    <w:p>
      <w:pPr>
        <w:shd w:val="clear" w:color="auto" w:fill="FFFFFF"/>
        <w:spacing w:line="585" w:lineRule="atLeast"/>
        <w:ind w:firstLine="5094" w:firstLineChars="1592"/>
        <w:jc w:val="left"/>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lang w:eastAsia="zh-CN"/>
        </w:rPr>
        <w:t>湫头镇</w:t>
      </w:r>
      <w:r>
        <w:rPr>
          <w:rFonts w:hint="eastAsia" w:ascii="仿宋_GB2312" w:hAnsi="Helvetica" w:eastAsia="仿宋_GB2312" w:cs="Helvetica"/>
          <w:color w:val="333333"/>
          <w:sz w:val="32"/>
          <w:szCs w:val="32"/>
        </w:rPr>
        <w:t>人民政府</w:t>
      </w:r>
    </w:p>
    <w:p>
      <w:pPr>
        <w:shd w:val="clear" w:color="auto" w:fill="FFFFFF"/>
        <w:spacing w:line="585" w:lineRule="atLeast"/>
        <w:ind w:firstLine="4960" w:firstLineChars="1550"/>
        <w:jc w:val="left"/>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w:t>
      </w:r>
      <w:r>
        <w:rPr>
          <w:rFonts w:hint="eastAsia" w:ascii="仿宋_GB2312" w:hAnsi="Helvetica" w:eastAsia="仿宋_GB2312" w:cs="Helvetica"/>
          <w:color w:val="333333"/>
          <w:sz w:val="32"/>
          <w:szCs w:val="32"/>
          <w:lang w:val="en-US" w:eastAsia="zh-CN"/>
        </w:rPr>
        <w:t>12</w:t>
      </w:r>
      <w:r>
        <w:rPr>
          <w:rFonts w:hint="eastAsia" w:ascii="仿宋_GB2312" w:hAnsi="Helvetica" w:eastAsia="仿宋_GB2312" w:cs="Helvetica"/>
          <w:color w:val="333333"/>
          <w:sz w:val="32"/>
          <w:szCs w:val="32"/>
        </w:rPr>
        <w:t>月</w:t>
      </w:r>
      <w:r>
        <w:rPr>
          <w:rFonts w:hint="eastAsia" w:ascii="仿宋_GB2312" w:hAnsi="Helvetica" w:eastAsia="仿宋_GB2312" w:cs="Helvetica"/>
          <w:color w:val="333333"/>
          <w:sz w:val="32"/>
          <w:szCs w:val="32"/>
          <w:lang w:val="en-US" w:eastAsia="zh-CN"/>
        </w:rPr>
        <w:t>29</w:t>
      </w:r>
      <w:r>
        <w:rPr>
          <w:rFonts w:hint="eastAsia" w:ascii="仿宋_GB2312" w:hAnsi="Helvetica" w:eastAsia="仿宋_GB2312" w:cs="Helvetica"/>
          <w:color w:val="333333"/>
          <w:sz w:val="32"/>
          <w:szCs w:val="32"/>
        </w:rPr>
        <w:t>日</w:t>
      </w:r>
    </w:p>
    <w:p>
      <w:pPr>
        <w:shd w:val="clear" w:color="auto" w:fill="FFFFFF"/>
        <w:spacing w:line="585" w:lineRule="atLeast"/>
        <w:ind w:firstLine="4800" w:firstLineChars="1500"/>
        <w:jc w:val="left"/>
        <w:rPr>
          <w:rFonts w:ascii="仿宋_GB2312" w:hAnsi="Helvetica" w:eastAsia="仿宋_GB2312" w:cs="Helvetica"/>
          <w:color w:val="333333"/>
          <w:sz w:val="32"/>
          <w:szCs w:val="32"/>
        </w:rPr>
      </w:pPr>
    </w:p>
    <w:p>
      <w:pPr>
        <w:shd w:val="clear" w:color="auto" w:fill="FFFFFF"/>
        <w:spacing w:line="660" w:lineRule="exact"/>
        <w:jc w:val="center"/>
        <w:outlineLvl w:val="0"/>
        <w:rPr>
          <w:rFonts w:hint="eastAsia" w:ascii="方正小标宋简体" w:hAnsi="inherit" w:eastAsia="方正小标宋简体" w:cs="Helvetica"/>
          <w:color w:val="333333"/>
          <w:kern w:val="36"/>
          <w:sz w:val="44"/>
          <w:szCs w:val="44"/>
        </w:rPr>
      </w:pPr>
      <w:r>
        <w:rPr>
          <w:rFonts w:hint="eastAsia" w:ascii="方正小标宋简体" w:hAnsi="inherit" w:eastAsia="方正小标宋简体" w:cs="Helvetica"/>
          <w:color w:val="333333"/>
          <w:kern w:val="36"/>
          <w:sz w:val="44"/>
          <w:szCs w:val="44"/>
          <w:lang w:eastAsia="zh-CN"/>
        </w:rPr>
        <w:t>湫头镇2022</w:t>
      </w:r>
      <w:r>
        <w:rPr>
          <w:rFonts w:hint="eastAsia" w:ascii="方正小标宋简体" w:hAnsi="inherit" w:eastAsia="方正小标宋简体" w:cs="Helvetica"/>
          <w:color w:val="333333"/>
          <w:kern w:val="36"/>
          <w:sz w:val="44"/>
          <w:szCs w:val="44"/>
        </w:rPr>
        <w:t>年政府信息公开工作年度</w:t>
      </w:r>
    </w:p>
    <w:p>
      <w:pPr>
        <w:shd w:val="clear" w:color="auto" w:fill="FFFFFF"/>
        <w:spacing w:line="660" w:lineRule="exact"/>
        <w:jc w:val="center"/>
        <w:outlineLvl w:val="0"/>
        <w:rPr>
          <w:rFonts w:hint="eastAsia" w:ascii="方正小标宋简体" w:hAnsi="inherit" w:eastAsia="方正小标宋简体" w:cs="Helvetica"/>
          <w:color w:val="333333"/>
          <w:kern w:val="36"/>
          <w:sz w:val="44"/>
          <w:szCs w:val="44"/>
        </w:rPr>
      </w:pPr>
      <w:r>
        <w:rPr>
          <w:rFonts w:hint="eastAsia" w:ascii="方正小标宋简体" w:hAnsi="inherit" w:eastAsia="方正小标宋简体" w:cs="Helvetica"/>
          <w:color w:val="333333"/>
          <w:kern w:val="36"/>
          <w:sz w:val="44"/>
          <w:szCs w:val="44"/>
        </w:rPr>
        <w:t>报   告</w:t>
      </w:r>
    </w:p>
    <w:p>
      <w:pPr>
        <w:shd w:val="clear" w:color="auto" w:fill="FFFFFF"/>
        <w:spacing w:line="520" w:lineRule="exact"/>
        <w:outlineLvl w:val="0"/>
        <w:rPr>
          <w:rFonts w:hint="eastAsia" w:ascii="方正小标宋简体" w:hAnsi="inherit" w:eastAsia="方正小标宋简体" w:cs="Helvetica"/>
          <w:color w:val="333333"/>
          <w:kern w:val="36"/>
          <w:sz w:val="44"/>
          <w:szCs w:val="44"/>
        </w:rPr>
      </w:pPr>
    </w:p>
    <w:p>
      <w:pPr>
        <w:shd w:val="clear" w:color="auto" w:fill="FFFFFF"/>
        <w:spacing w:line="600" w:lineRule="exact"/>
        <w:ind w:firstLine="640" w:firstLineChars="200"/>
        <w:rPr>
          <w:rFonts w:ascii="Helvetica" w:hAnsi="Helvetica" w:cs="Helvetica"/>
          <w:color w:val="333333"/>
          <w:sz w:val="24"/>
        </w:rPr>
      </w:pPr>
      <w:r>
        <w:rPr>
          <w:rFonts w:hint="eastAsia" w:ascii="仿宋_GB2312" w:hAnsi="Helvetica" w:eastAsia="仿宋_GB2312" w:cs="Helvetica"/>
          <w:color w:val="333333"/>
          <w:sz w:val="32"/>
          <w:szCs w:val="32"/>
        </w:rPr>
        <w:t>本报告根据《中华人民共和国政府信息公开条例》（以下简称《条例》）规定和《</w:t>
      </w:r>
      <w:r>
        <w:rPr>
          <w:rFonts w:hint="eastAsia" w:ascii="仿宋_GB2312" w:hAnsi="Helvetica" w:eastAsia="仿宋_GB2312" w:cs="Helvetica"/>
          <w:color w:val="333333"/>
          <w:sz w:val="32"/>
          <w:szCs w:val="32"/>
          <w:lang w:eastAsia="zh-CN"/>
        </w:rPr>
        <w:t>正宁县</w:t>
      </w:r>
      <w:r>
        <w:rPr>
          <w:rFonts w:hint="eastAsia" w:ascii="仿宋_GB2312" w:hAnsi="Helvetica" w:eastAsia="仿宋_GB2312" w:cs="Helvetica"/>
          <w:color w:val="333333"/>
          <w:sz w:val="32"/>
          <w:szCs w:val="32"/>
        </w:rPr>
        <w:t>人民政府办公室关于做好</w:t>
      </w: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年政府信息公开工作年度报告编制发布工作的通知》编制而成，由</w:t>
      </w:r>
      <w:r>
        <w:rPr>
          <w:rFonts w:hint="eastAsia" w:ascii="仿宋_GB2312" w:hAnsi="仿宋_GB2312" w:eastAsia="仿宋_GB2312" w:cs="仿宋_GB2312"/>
          <w:sz w:val="32"/>
          <w:szCs w:val="32"/>
        </w:rPr>
        <w:t>总体情况、主动公开政府信息情况、政务公开情况、政务新媒体监管情况、公开平台建设情况、基层政务公开工作情况、收到和处理政府信息公开申请情况、政府信息公开行政复议和行政诉讼情况、存在问题及改进情况和其他需要报告的事项</w:t>
      </w:r>
      <w:r>
        <w:rPr>
          <w:rFonts w:hint="eastAsia" w:ascii="仿宋_GB2312" w:hAnsi="Helvetica" w:eastAsia="仿宋_GB2312" w:cs="Helvetica"/>
          <w:color w:val="333333"/>
          <w:sz w:val="32"/>
          <w:szCs w:val="32"/>
        </w:rPr>
        <w:t>十部分组成。本报告中所列数据的统计期限自</w:t>
      </w: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年1月1日起至</w:t>
      </w: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年12月31日。</w:t>
      </w:r>
    </w:p>
    <w:p>
      <w:pPr>
        <w:shd w:val="clear" w:color="auto" w:fill="FFFFFF"/>
        <w:spacing w:line="600" w:lineRule="exact"/>
        <w:ind w:firstLine="645"/>
        <w:rPr>
          <w:rFonts w:ascii="Helvetica" w:hAnsi="Helvetica" w:cs="Helvetica"/>
          <w:color w:val="333333"/>
          <w:sz w:val="24"/>
        </w:rPr>
      </w:pPr>
      <w:r>
        <w:rPr>
          <w:rFonts w:hint="eastAsia" w:ascii="黑体" w:hAnsi="黑体" w:eastAsia="黑体" w:cs="Helvetica"/>
          <w:color w:val="333333"/>
          <w:sz w:val="32"/>
          <w:szCs w:val="32"/>
        </w:rPr>
        <w:t>一、总体情况</w:t>
      </w:r>
    </w:p>
    <w:p>
      <w:pPr>
        <w:shd w:val="clear" w:color="auto" w:fill="FFFFFF"/>
        <w:spacing w:line="600" w:lineRule="exact"/>
        <w:ind w:firstLine="645"/>
        <w:rPr>
          <w:rFonts w:ascii="仿宋_GB2312" w:eastAsia="仿宋_GB2312"/>
          <w:sz w:val="32"/>
          <w:szCs w:val="32"/>
        </w:rPr>
      </w:pP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w:t>
      </w:r>
      <w:r>
        <w:rPr>
          <w:rFonts w:hint="eastAsia" w:ascii="仿宋_GB2312" w:hAnsi="Helvetica" w:eastAsia="仿宋_GB2312" w:cs="Helvetica"/>
          <w:color w:val="333333"/>
          <w:sz w:val="32"/>
          <w:szCs w:val="32"/>
          <w:lang w:eastAsia="zh-CN"/>
        </w:rPr>
        <w:t>镇</w:t>
      </w:r>
      <w:r>
        <w:rPr>
          <w:rFonts w:hint="eastAsia" w:ascii="仿宋_GB2312" w:hAnsi="Helvetica" w:eastAsia="仿宋_GB2312" w:cs="Helvetica"/>
          <w:color w:val="333333"/>
          <w:sz w:val="32"/>
          <w:szCs w:val="32"/>
        </w:rPr>
        <w:t>政府全面加强政府信息公开工作管理，严格按照《条例》及</w:t>
      </w:r>
      <w:r>
        <w:rPr>
          <w:rFonts w:hint="eastAsia" w:ascii="仿宋_GB2312" w:hAnsi="Helvetica" w:eastAsia="仿宋_GB2312" w:cs="Helvetica"/>
          <w:color w:val="333333"/>
          <w:sz w:val="32"/>
          <w:szCs w:val="32"/>
          <w:lang w:eastAsia="zh-CN"/>
        </w:rPr>
        <w:t>正宁县</w:t>
      </w:r>
      <w:r>
        <w:rPr>
          <w:rFonts w:hint="eastAsia" w:ascii="仿宋_GB2312" w:hAnsi="Helvetica" w:eastAsia="仿宋_GB2312" w:cs="Helvetica"/>
          <w:color w:val="333333"/>
          <w:sz w:val="32"/>
          <w:szCs w:val="32"/>
        </w:rPr>
        <w:t>制定下发的</w:t>
      </w:r>
      <w:r>
        <w:rPr>
          <w:rFonts w:hint="eastAsia" w:ascii="仿宋_GB2312" w:hAnsi="Helvetica" w:eastAsia="仿宋_GB2312" w:cs="Helvetica"/>
          <w:sz w:val="32"/>
          <w:szCs w:val="32"/>
        </w:rPr>
        <w:t>《</w:t>
      </w:r>
      <w:r>
        <w:rPr>
          <w:rFonts w:hint="eastAsia" w:ascii="仿宋_GB2312" w:hAnsi="Helvetica" w:eastAsia="仿宋_GB2312" w:cs="Helvetica"/>
          <w:sz w:val="32"/>
          <w:szCs w:val="32"/>
          <w:lang w:eastAsia="zh-CN"/>
        </w:rPr>
        <w:t>正宁县2022</w:t>
      </w:r>
      <w:r>
        <w:rPr>
          <w:rFonts w:hint="eastAsia" w:ascii="仿宋_GB2312" w:hAnsi="Helvetica" w:eastAsia="仿宋_GB2312" w:cs="Helvetica"/>
          <w:sz w:val="32"/>
          <w:szCs w:val="32"/>
        </w:rPr>
        <w:t>年政务公开要点》</w:t>
      </w:r>
      <w:r>
        <w:rPr>
          <w:rFonts w:hint="eastAsia" w:ascii="仿宋_GB2312" w:hAnsi="Helvetica" w:eastAsia="仿宋_GB2312" w:cs="Helvetica"/>
          <w:color w:val="333333"/>
          <w:sz w:val="32"/>
          <w:szCs w:val="32"/>
        </w:rPr>
        <w:t>等文件要求，</w:t>
      </w:r>
      <w:r>
        <w:rPr>
          <w:rFonts w:hint="eastAsia" w:ascii="仿宋_GB2312" w:eastAsia="仿宋_GB2312"/>
          <w:sz w:val="32"/>
          <w:szCs w:val="32"/>
        </w:rPr>
        <w:t>围绕经济社会发展和人民群众关注关切、涉及群众切身利益、需要社会广泛知晓的重大决策预公开</w:t>
      </w:r>
      <w:r>
        <w:rPr>
          <w:rFonts w:hint="eastAsia" w:ascii="仿宋_GB2312" w:eastAsia="仿宋_GB2312"/>
          <w:sz w:val="32"/>
          <w:szCs w:val="32"/>
          <w:lang w:eastAsia="zh-CN"/>
        </w:rPr>
        <w:t>、</w:t>
      </w:r>
      <w:r>
        <w:rPr>
          <w:rFonts w:hint="eastAsia" w:ascii="仿宋_GB2312" w:eastAsia="仿宋_GB2312"/>
          <w:sz w:val="32"/>
          <w:szCs w:val="32"/>
        </w:rPr>
        <w:t>重大政策措施、重点工程项目进展和结果等，在公开透明的原则下，有力地保障了公众的知情权、参与权、表达权和监督权，最大限度地发挥了政府信息公开对建设服务型政府和廉洁型政府的促进作用。</w:t>
      </w:r>
    </w:p>
    <w:p>
      <w:pPr>
        <w:numPr>
          <w:ilvl w:val="0"/>
          <w:numId w:val="1"/>
        </w:numPr>
        <w:shd w:val="clear" w:color="auto" w:fill="FFFFFF"/>
        <w:spacing w:line="600" w:lineRule="exact"/>
        <w:ind w:firstLine="645"/>
        <w:rPr>
          <w:rFonts w:hint="eastAsia" w:ascii="仿宋_GB2312" w:eastAsia="仿宋_GB2312"/>
          <w:sz w:val="32"/>
          <w:szCs w:val="32"/>
          <w:lang w:eastAsia="zh-CN"/>
        </w:rPr>
      </w:pPr>
      <w:r>
        <w:rPr>
          <w:rFonts w:hint="eastAsia" w:ascii="楷体_GB2312" w:hAnsi="Helvetica" w:eastAsia="楷体_GB2312" w:cs="Helvetica"/>
          <w:b/>
          <w:color w:val="333333"/>
          <w:sz w:val="32"/>
          <w:szCs w:val="32"/>
        </w:rPr>
        <w:t>强化组织领导</w:t>
      </w:r>
      <w:r>
        <w:rPr>
          <w:rFonts w:hint="eastAsia" w:ascii="楷体_GB2312" w:hAnsi="Helvetica" w:eastAsia="楷体_GB2312" w:cs="Helvetica"/>
          <w:b/>
          <w:color w:val="333333"/>
          <w:sz w:val="32"/>
          <w:szCs w:val="32"/>
          <w:lang w:eastAsia="zh-CN"/>
        </w:rPr>
        <w:t>，健全工作机制</w:t>
      </w:r>
      <w:r>
        <w:rPr>
          <w:rFonts w:hint="eastAsia" w:ascii="楷体_GB2312" w:hAnsi="Helvetica" w:eastAsia="楷体_GB2312" w:cs="Helvetica"/>
          <w:b/>
          <w:color w:val="333333"/>
          <w:sz w:val="32"/>
          <w:szCs w:val="32"/>
        </w:rPr>
        <w:t>。</w:t>
      </w:r>
      <w:r>
        <w:rPr>
          <w:rFonts w:hint="eastAsia" w:ascii="仿宋_GB2312" w:eastAsia="仿宋_GB2312"/>
          <w:sz w:val="32"/>
          <w:szCs w:val="32"/>
          <w:lang w:eastAsia="zh-CN"/>
        </w:rPr>
        <w:t>镇</w:t>
      </w:r>
      <w:r>
        <w:rPr>
          <w:rFonts w:hint="eastAsia" w:ascii="仿宋_GB2312" w:eastAsia="仿宋_GB2312"/>
          <w:sz w:val="32"/>
          <w:szCs w:val="32"/>
        </w:rPr>
        <w:t>政府高度重视政府信息公开工作，</w:t>
      </w:r>
      <w:r>
        <w:rPr>
          <w:rFonts w:hint="eastAsia" w:ascii="仿宋_GB2312" w:eastAsia="仿宋_GB2312"/>
          <w:sz w:val="32"/>
          <w:szCs w:val="32"/>
          <w:lang w:eastAsia="zh-CN"/>
        </w:rPr>
        <w:t>镇上成立了由镇长任组长</w:t>
      </w:r>
      <w:r>
        <w:rPr>
          <w:rFonts w:hint="eastAsia" w:ascii="仿宋_GB2312" w:eastAsia="仿宋_GB2312"/>
          <w:sz w:val="32"/>
          <w:szCs w:val="32"/>
        </w:rPr>
        <w:t>、分管</w:t>
      </w:r>
      <w:r>
        <w:rPr>
          <w:rFonts w:hint="eastAsia" w:ascii="仿宋_GB2312" w:eastAsia="仿宋_GB2312"/>
          <w:sz w:val="32"/>
          <w:szCs w:val="32"/>
          <w:lang w:eastAsia="zh-CN"/>
        </w:rPr>
        <w:t>副镇长任副组长、派出所、市场监管所、镇政务服务中心等站所负责人为组员的工作领导小组，专门组织召开了政务公开工作会议，</w:t>
      </w:r>
      <w:r>
        <w:rPr>
          <w:rFonts w:hint="eastAsia" w:ascii="仿宋_GB2312" w:eastAsia="仿宋_GB2312"/>
          <w:sz w:val="32"/>
          <w:szCs w:val="32"/>
        </w:rPr>
        <w:t>就进一步深化政府信息公开工作作出安排部署，提出明确要求</w:t>
      </w:r>
      <w:r>
        <w:rPr>
          <w:rFonts w:hint="eastAsia" w:ascii="仿宋_GB2312" w:eastAsia="仿宋_GB2312"/>
          <w:sz w:val="32"/>
          <w:szCs w:val="32"/>
          <w:lang w:eastAsia="zh-CN"/>
        </w:rPr>
        <w:t>，保证了各项工作顺利开展。</w:t>
      </w:r>
    </w:p>
    <w:p>
      <w:pPr>
        <w:numPr>
          <w:ilvl w:val="0"/>
          <w:numId w:val="0"/>
        </w:numPr>
        <w:shd w:val="clear" w:color="auto" w:fill="FFFFFF"/>
        <w:spacing w:line="600" w:lineRule="exact"/>
        <w:ind w:firstLine="643" w:firstLineChars="200"/>
        <w:rPr>
          <w:rFonts w:ascii="仿宋_GB2312" w:hAnsi="Helvetica" w:eastAsia="仿宋_GB2312" w:cs="Helvetica"/>
          <w:color w:val="333333"/>
          <w:sz w:val="32"/>
          <w:szCs w:val="32"/>
        </w:rPr>
      </w:pPr>
      <w:r>
        <w:rPr>
          <w:rFonts w:hint="eastAsia" w:ascii="楷体_GB2312" w:hAnsi="Helvetica" w:eastAsia="楷体_GB2312" w:cs="Helvetica"/>
          <w:b/>
          <w:color w:val="333333"/>
          <w:sz w:val="32"/>
          <w:szCs w:val="32"/>
        </w:rPr>
        <w:t>（二）</w:t>
      </w:r>
      <w:r>
        <w:rPr>
          <w:rFonts w:hint="eastAsia" w:ascii="楷体_GB2312" w:hAnsi="Helvetica" w:eastAsia="楷体_GB2312" w:cs="Helvetica"/>
          <w:b/>
          <w:color w:val="333333"/>
          <w:sz w:val="32"/>
          <w:szCs w:val="32"/>
          <w:lang w:eastAsia="zh-CN"/>
        </w:rPr>
        <w:t>突出</w:t>
      </w:r>
      <w:r>
        <w:rPr>
          <w:rFonts w:hint="eastAsia" w:ascii="楷体_GB2312" w:hAnsi="Helvetica" w:eastAsia="楷体_GB2312" w:cs="Helvetica"/>
          <w:b/>
          <w:color w:val="333333"/>
          <w:sz w:val="32"/>
          <w:szCs w:val="32"/>
        </w:rPr>
        <w:t>公开</w:t>
      </w:r>
      <w:r>
        <w:rPr>
          <w:rFonts w:hint="eastAsia" w:ascii="楷体_GB2312" w:hAnsi="Helvetica" w:eastAsia="楷体_GB2312" w:cs="Helvetica"/>
          <w:b/>
          <w:color w:val="333333"/>
          <w:sz w:val="32"/>
          <w:szCs w:val="32"/>
          <w:lang w:eastAsia="zh-CN"/>
        </w:rPr>
        <w:t>重点，提升群众知晓率</w:t>
      </w:r>
      <w:r>
        <w:rPr>
          <w:rFonts w:hint="eastAsia" w:ascii="楷体_GB2312" w:hAnsi="Helvetica" w:eastAsia="楷体_GB2312" w:cs="Helvetica"/>
          <w:b/>
          <w:color w:val="333333"/>
          <w:sz w:val="32"/>
          <w:szCs w:val="32"/>
        </w:rPr>
        <w:t>。</w:t>
      </w:r>
      <w:r>
        <w:rPr>
          <w:rFonts w:hint="eastAsia" w:ascii="仿宋_GB2312" w:hAnsi="Helvetica" w:eastAsia="仿宋_GB2312" w:cs="Helvetica"/>
          <w:color w:val="333333"/>
          <w:sz w:val="32"/>
          <w:szCs w:val="32"/>
        </w:rPr>
        <w:t>紧扣</w:t>
      </w:r>
      <w:r>
        <w:rPr>
          <w:rFonts w:hint="eastAsia" w:ascii="仿宋_GB2312" w:hAnsi="Helvetica" w:eastAsia="仿宋_GB2312" w:cs="Helvetica"/>
          <w:color w:val="333333"/>
          <w:sz w:val="32"/>
          <w:szCs w:val="32"/>
          <w:lang w:eastAsia="zh-CN"/>
        </w:rPr>
        <w:t>镇党</w:t>
      </w:r>
      <w:r>
        <w:rPr>
          <w:rFonts w:hint="eastAsia" w:ascii="仿宋_GB2312" w:hAnsi="Helvetica" w:eastAsia="仿宋_GB2312" w:cs="Helvetica"/>
          <w:color w:val="333333"/>
          <w:sz w:val="32"/>
          <w:szCs w:val="32"/>
        </w:rPr>
        <w:t>委、政府决策部署，及时报道</w:t>
      </w:r>
      <w:r>
        <w:rPr>
          <w:rFonts w:hint="eastAsia" w:ascii="仿宋_GB2312" w:hAnsi="Helvetica" w:eastAsia="仿宋_GB2312" w:cs="Helvetica"/>
          <w:color w:val="333333"/>
          <w:sz w:val="32"/>
          <w:szCs w:val="32"/>
          <w:lang w:eastAsia="zh-CN"/>
        </w:rPr>
        <w:t>了</w:t>
      </w:r>
      <w:r>
        <w:rPr>
          <w:rFonts w:hint="eastAsia" w:ascii="仿宋_GB2312" w:hAnsi="Helvetica" w:eastAsia="仿宋_GB2312" w:cs="Helvetica"/>
          <w:color w:val="333333"/>
          <w:sz w:val="32"/>
          <w:szCs w:val="32"/>
        </w:rPr>
        <w:t>主要工作进展情况、重大活动开展情况、重要会议召开情况以及各级领导干部深入基层调研情况。积极公开行政决策、财政预决算、“三公</w:t>
      </w:r>
      <w:r>
        <w:rPr>
          <w:rFonts w:ascii="Times New Roman" w:hAnsi="Times New Roman" w:eastAsia="仿宋_GB2312"/>
          <w:color w:val="333333"/>
          <w:sz w:val="32"/>
          <w:szCs w:val="32"/>
        </w:rPr>
        <w:t>”</w:t>
      </w:r>
      <w:r>
        <w:rPr>
          <w:rFonts w:hint="eastAsia" w:ascii="仿宋_GB2312" w:hAnsi="Helvetica" w:eastAsia="仿宋_GB2312" w:cs="Helvetica"/>
          <w:color w:val="333333"/>
          <w:sz w:val="32"/>
          <w:szCs w:val="32"/>
        </w:rPr>
        <w:t>经费、招投标、安全生产、食品药品安全、环境保护等重点领域的政府信息；对人民群众关注关切、涉及群众切身利益</w:t>
      </w:r>
      <w:r>
        <w:rPr>
          <w:rFonts w:hint="eastAsia" w:ascii="仿宋_GB2312" w:hAnsi="Helvetica" w:eastAsia="仿宋_GB2312" w:cs="Helvetica"/>
          <w:color w:val="333333"/>
          <w:sz w:val="32"/>
          <w:szCs w:val="32"/>
          <w:lang w:eastAsia="zh-CN"/>
        </w:rPr>
        <w:t>的低保、临时救助及农业支持保护补贴等</w:t>
      </w:r>
      <w:r>
        <w:rPr>
          <w:rFonts w:hint="eastAsia" w:ascii="仿宋_GB2312" w:hAnsi="Helvetica" w:eastAsia="仿宋_GB2312" w:cs="Helvetica"/>
          <w:color w:val="333333"/>
          <w:sz w:val="32"/>
          <w:szCs w:val="32"/>
        </w:rPr>
        <w:t>及时、主动、全面、准确地进行公开，主动接受社会公众监督。</w:t>
      </w:r>
    </w:p>
    <w:p>
      <w:pPr>
        <w:spacing w:line="600" w:lineRule="exact"/>
        <w:ind w:firstLine="643" w:firstLineChars="200"/>
        <w:rPr>
          <w:rFonts w:ascii="仿宋_GB2312" w:hAnsi="Helvetica" w:eastAsia="仿宋_GB2312" w:cs="Helvetica"/>
          <w:color w:val="333333"/>
          <w:sz w:val="32"/>
          <w:szCs w:val="32"/>
        </w:rPr>
      </w:pPr>
      <w:r>
        <w:rPr>
          <w:rFonts w:hint="eastAsia" w:ascii="楷体_GB2312" w:hAnsi="Helvetica" w:eastAsia="楷体_GB2312" w:cs="Helvetica"/>
          <w:b/>
          <w:color w:val="333333"/>
          <w:sz w:val="32"/>
          <w:szCs w:val="32"/>
        </w:rPr>
        <w:t>（三）</w:t>
      </w:r>
      <w:r>
        <w:rPr>
          <w:rFonts w:hint="eastAsia" w:ascii="楷体_GB2312" w:hAnsi="Helvetica" w:eastAsia="楷体_GB2312" w:cs="Helvetica"/>
          <w:b/>
          <w:color w:val="333333"/>
          <w:sz w:val="32"/>
          <w:szCs w:val="32"/>
          <w:lang w:eastAsia="zh-CN"/>
        </w:rPr>
        <w:t>及时回应关切，提升群众满意度</w:t>
      </w:r>
      <w:r>
        <w:rPr>
          <w:rFonts w:hint="eastAsia" w:ascii="楷体_GB2312" w:hAnsi="Helvetica" w:eastAsia="楷体_GB2312" w:cs="Helvetica"/>
          <w:b/>
          <w:color w:val="333333"/>
          <w:sz w:val="32"/>
          <w:szCs w:val="32"/>
        </w:rPr>
        <w:t>。</w:t>
      </w:r>
      <w:r>
        <w:rPr>
          <w:rFonts w:hint="eastAsia" w:ascii="仿宋_GB2312" w:hAnsi="Helvetica" w:eastAsia="仿宋_GB2312" w:cs="Helvetica"/>
          <w:color w:val="333333"/>
          <w:sz w:val="32"/>
          <w:szCs w:val="32"/>
        </w:rPr>
        <w:t>对人民群众诉求及反映事项，</w:t>
      </w:r>
      <w:r>
        <w:rPr>
          <w:rFonts w:hint="eastAsia" w:ascii="仿宋_GB2312" w:hAnsi="Helvetica" w:eastAsia="仿宋_GB2312" w:cs="Helvetica"/>
          <w:color w:val="333333"/>
          <w:sz w:val="32"/>
          <w:szCs w:val="32"/>
          <w:lang w:eastAsia="zh-CN"/>
        </w:rPr>
        <w:t>尤其是</w:t>
      </w:r>
      <w:r>
        <w:rPr>
          <w:rFonts w:hint="eastAsia" w:ascii="仿宋_GB2312" w:hAnsi="Helvetica" w:eastAsia="仿宋_GB2312" w:cs="Helvetica"/>
          <w:color w:val="333333"/>
          <w:sz w:val="32"/>
          <w:szCs w:val="32"/>
          <w:lang w:val="en-US" w:eastAsia="zh-CN"/>
        </w:rPr>
        <w:t>12345平台的转办信息，我们都</w:t>
      </w:r>
      <w:r>
        <w:rPr>
          <w:rFonts w:hint="eastAsia" w:ascii="仿宋_GB2312" w:hAnsi="Helvetica" w:eastAsia="仿宋_GB2312" w:cs="Helvetica"/>
          <w:color w:val="333333"/>
          <w:sz w:val="32"/>
          <w:szCs w:val="32"/>
        </w:rPr>
        <w:t>及时</w:t>
      </w:r>
      <w:r>
        <w:rPr>
          <w:rFonts w:hint="eastAsia" w:ascii="仿宋_GB2312" w:hAnsi="Helvetica" w:eastAsia="仿宋_GB2312" w:cs="Helvetica"/>
          <w:color w:val="333333"/>
          <w:sz w:val="32"/>
          <w:szCs w:val="32"/>
          <w:lang w:eastAsia="zh-CN"/>
        </w:rPr>
        <w:t>予以办理</w:t>
      </w:r>
      <w:r>
        <w:rPr>
          <w:rFonts w:hint="eastAsia" w:ascii="仿宋_GB2312" w:hAnsi="Helvetica" w:eastAsia="仿宋_GB2312" w:cs="Helvetica"/>
          <w:color w:val="333333"/>
          <w:sz w:val="32"/>
          <w:szCs w:val="32"/>
        </w:rPr>
        <w:t>办理，并将办理结果及时反馈诉求人，有力地保障了公众的知情权、参与权、表达权和监督权，打通拓宽了公众参与的渠道，最大限度地发挥了政府信息公开对建设服务型政府和廉洁型政府的促进作用。</w:t>
      </w:r>
    </w:p>
    <w:p>
      <w:pPr>
        <w:shd w:val="clear" w:color="auto" w:fill="FFFFFF"/>
        <w:spacing w:line="600" w:lineRule="exact"/>
        <w:ind w:firstLine="645"/>
        <w:rPr>
          <w:rFonts w:ascii="黑体" w:hAnsi="黑体" w:eastAsia="黑体" w:cs="Helvetica"/>
          <w:color w:val="333333"/>
          <w:sz w:val="32"/>
          <w:szCs w:val="32"/>
        </w:rPr>
      </w:pPr>
      <w:r>
        <w:rPr>
          <w:rFonts w:hint="eastAsia" w:ascii="黑体" w:hAnsi="黑体" w:eastAsia="黑体" w:cs="Helvetica"/>
          <w:color w:val="333333"/>
          <w:sz w:val="32"/>
          <w:szCs w:val="32"/>
        </w:rPr>
        <w:t>二、主动公开政府信息情况</w:t>
      </w:r>
    </w:p>
    <w:p>
      <w:pPr>
        <w:pStyle w:val="4"/>
        <w:shd w:val="clear" w:color="auto" w:fill="FFFFFF"/>
        <w:spacing w:after="0" w:line="600" w:lineRule="exact"/>
        <w:ind w:firstLine="645"/>
        <w:jc w:val="both"/>
        <w:rPr>
          <w:rFonts w:ascii="Helvetica" w:hAnsi="Helvetica" w:cs="Helvetica"/>
          <w:color w:val="333333"/>
        </w:rPr>
      </w:pPr>
      <w:r>
        <w:rPr>
          <w:rStyle w:val="7"/>
          <w:rFonts w:hint="eastAsia" w:ascii="楷体_GB2312" w:hAnsi="Helvetica" w:eastAsia="楷体_GB2312" w:cs="Helvetica"/>
          <w:color w:val="333333"/>
          <w:sz w:val="32"/>
          <w:szCs w:val="32"/>
        </w:rPr>
        <w:t>（一）主动公开的内容</w:t>
      </w:r>
    </w:p>
    <w:p>
      <w:pPr>
        <w:pStyle w:val="4"/>
        <w:shd w:val="clear" w:color="auto" w:fill="FFFFFF"/>
        <w:spacing w:after="0" w:line="600" w:lineRule="exact"/>
        <w:ind w:firstLine="645"/>
        <w:jc w:val="both"/>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rPr>
        <w:t>主动公开政府信息涉及政务要闻、政府文件、政策解读、政策法规、政务服务、重大项目、财务公开</w:t>
      </w:r>
      <w:r>
        <w:rPr>
          <w:rFonts w:hint="eastAsia" w:ascii="仿宋_GB2312" w:hAnsi="Helvetica" w:eastAsia="仿宋_GB2312" w:cs="Helvetica"/>
          <w:color w:val="333333"/>
          <w:sz w:val="32"/>
          <w:szCs w:val="32"/>
          <w:lang w:eastAsia="zh-CN"/>
        </w:rPr>
        <w:t>、</w:t>
      </w:r>
      <w:r>
        <w:rPr>
          <w:rFonts w:hint="eastAsia" w:ascii="仿宋_GB2312" w:hAnsi="Helvetica" w:eastAsia="仿宋_GB2312" w:cs="Helvetica"/>
          <w:color w:val="333333"/>
          <w:sz w:val="32"/>
          <w:szCs w:val="32"/>
        </w:rPr>
        <w:t>统计信息等方面的内容。</w:t>
      </w:r>
    </w:p>
    <w:p>
      <w:pPr>
        <w:pStyle w:val="4"/>
        <w:shd w:val="clear" w:color="auto" w:fill="FFFFFF"/>
        <w:spacing w:after="0" w:line="600" w:lineRule="exact"/>
        <w:ind w:firstLine="645"/>
        <w:jc w:val="both"/>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rPr>
        <w:t>从</w:t>
      </w: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年1月1日至12月31日，公开政府信息</w:t>
      </w:r>
      <w:r>
        <w:rPr>
          <w:rFonts w:hint="eastAsia" w:ascii="仿宋_GB2312" w:hAnsi="Helvetica" w:eastAsia="仿宋_GB2312" w:cs="Helvetica"/>
          <w:color w:val="333333"/>
          <w:sz w:val="32"/>
          <w:szCs w:val="32"/>
          <w:lang w:val="en-US" w:eastAsia="zh-CN"/>
        </w:rPr>
        <w:t>350</w:t>
      </w:r>
      <w:r>
        <w:rPr>
          <w:rFonts w:hint="eastAsia" w:ascii="仿宋_GB2312" w:hAnsi="Helvetica" w:eastAsia="仿宋_GB2312" w:cs="Helvetica"/>
          <w:color w:val="333333"/>
          <w:sz w:val="32"/>
          <w:szCs w:val="32"/>
        </w:rPr>
        <w:t>条。</w:t>
      </w:r>
      <w:r>
        <w:rPr>
          <w:rFonts w:hint="eastAsia" w:ascii="仿宋_GB2312" w:hAnsi="Helvetica" w:eastAsia="仿宋_GB2312" w:cs="Helvetica"/>
          <w:color w:val="333333"/>
          <w:sz w:val="32"/>
          <w:szCs w:val="32"/>
          <w:lang w:eastAsia="zh-CN"/>
        </w:rPr>
        <w:t>主要为低保、临时救助等各类民生信息，</w:t>
      </w:r>
      <w:r>
        <w:rPr>
          <w:rFonts w:hint="eastAsia" w:ascii="仿宋_GB2312" w:hAnsi="Helvetica" w:eastAsia="仿宋_GB2312" w:cs="Helvetica"/>
          <w:color w:val="333333"/>
          <w:sz w:val="32"/>
          <w:szCs w:val="32"/>
        </w:rPr>
        <w:t>公开办事指南</w:t>
      </w:r>
      <w:r>
        <w:rPr>
          <w:rFonts w:hint="eastAsia" w:ascii="仿宋_GB2312" w:hAnsi="Helvetica" w:eastAsia="仿宋_GB2312" w:cs="Helvetica"/>
          <w:color w:val="333333"/>
          <w:sz w:val="32"/>
          <w:szCs w:val="32"/>
          <w:lang w:val="en-US" w:eastAsia="zh-CN"/>
        </w:rPr>
        <w:t>41</w:t>
      </w:r>
      <w:r>
        <w:rPr>
          <w:rFonts w:hint="eastAsia" w:ascii="仿宋_GB2312" w:hAnsi="Helvetica" w:eastAsia="仿宋_GB2312" w:cs="Helvetica"/>
          <w:color w:val="333333"/>
          <w:sz w:val="32"/>
          <w:szCs w:val="32"/>
        </w:rPr>
        <w:t>条。全年向</w:t>
      </w:r>
      <w:r>
        <w:rPr>
          <w:rFonts w:hint="eastAsia" w:ascii="仿宋_GB2312" w:hAnsi="Helvetica" w:eastAsia="仿宋_GB2312" w:cs="Helvetica"/>
          <w:color w:val="333333"/>
          <w:sz w:val="32"/>
          <w:szCs w:val="32"/>
          <w:lang w:eastAsia="zh-CN"/>
        </w:rPr>
        <w:t>县</w:t>
      </w:r>
      <w:r>
        <w:rPr>
          <w:rFonts w:hint="eastAsia" w:ascii="仿宋_GB2312" w:hAnsi="Helvetica" w:eastAsia="仿宋_GB2312" w:cs="Helvetica"/>
          <w:color w:val="333333"/>
          <w:sz w:val="32"/>
          <w:szCs w:val="32"/>
        </w:rPr>
        <w:t>政府门户网站报送各类信息被采用的</w:t>
      </w:r>
      <w:r>
        <w:rPr>
          <w:rFonts w:hint="eastAsia" w:ascii="仿宋_GB2312" w:hAnsi="Helvetica" w:eastAsia="仿宋_GB2312" w:cs="Helvetica"/>
          <w:color w:val="333333"/>
          <w:sz w:val="32"/>
          <w:szCs w:val="32"/>
          <w:lang w:val="en-US" w:eastAsia="zh-CN"/>
        </w:rPr>
        <w:t>12</w:t>
      </w:r>
      <w:r>
        <w:rPr>
          <w:rFonts w:hint="eastAsia" w:ascii="仿宋_GB2312" w:hAnsi="Helvetica" w:eastAsia="仿宋_GB2312" w:cs="Helvetica"/>
          <w:color w:val="333333"/>
          <w:sz w:val="32"/>
          <w:szCs w:val="32"/>
        </w:rPr>
        <w:t>条。</w:t>
      </w:r>
    </w:p>
    <w:p>
      <w:pPr>
        <w:pStyle w:val="4"/>
        <w:shd w:val="clear" w:color="auto" w:fill="FFFFFF"/>
        <w:spacing w:after="0" w:line="600" w:lineRule="exact"/>
        <w:ind w:firstLine="645"/>
        <w:jc w:val="both"/>
        <w:rPr>
          <w:rFonts w:ascii="Helvetica" w:hAnsi="Helvetica" w:cs="Helvetica"/>
          <w:color w:val="333333"/>
        </w:rPr>
      </w:pPr>
      <w:r>
        <w:rPr>
          <w:rStyle w:val="7"/>
          <w:rFonts w:hint="eastAsia" w:ascii="楷体_GB2312" w:hAnsi="Helvetica" w:eastAsia="楷体_GB2312" w:cs="Helvetica"/>
          <w:color w:val="333333"/>
          <w:sz w:val="32"/>
          <w:szCs w:val="32"/>
        </w:rPr>
        <w:t>(二)信息公开的渠道与形式。</w:t>
      </w:r>
      <w:r>
        <w:rPr>
          <w:rFonts w:hint="eastAsia" w:ascii="仿宋_GB2312" w:hAnsi="Helvetica" w:eastAsia="仿宋_GB2312" w:cs="Helvetica"/>
          <w:color w:val="333333"/>
          <w:sz w:val="32"/>
          <w:szCs w:val="32"/>
        </w:rPr>
        <w:t>主要通过</w:t>
      </w:r>
      <w:r>
        <w:rPr>
          <w:rFonts w:hint="eastAsia" w:ascii="仿宋_GB2312" w:hAnsi="Helvetica" w:eastAsia="仿宋_GB2312" w:cs="Helvetica"/>
          <w:color w:val="333333"/>
          <w:sz w:val="32"/>
          <w:szCs w:val="32"/>
          <w:lang w:eastAsia="zh-CN"/>
        </w:rPr>
        <w:t>公开栏、公示栏及微信等</w:t>
      </w:r>
      <w:r>
        <w:rPr>
          <w:rFonts w:hint="eastAsia" w:ascii="仿宋_GB2312" w:hAnsi="Helvetica" w:eastAsia="仿宋_GB2312" w:cs="Helvetica"/>
          <w:color w:val="333333"/>
          <w:sz w:val="32"/>
          <w:szCs w:val="32"/>
        </w:rPr>
        <w:t>以图片、文字、视频、图文并茂等形式公开。</w:t>
      </w:r>
    </w:p>
    <w:p>
      <w:pPr>
        <w:pStyle w:val="4"/>
        <w:shd w:val="clear" w:color="auto" w:fill="FFFFFF"/>
        <w:spacing w:after="0" w:line="600" w:lineRule="exact"/>
        <w:ind w:firstLine="645"/>
        <w:jc w:val="both"/>
        <w:rPr>
          <w:rFonts w:ascii="Helvetica" w:hAnsi="Helvetica" w:cs="Helvetica"/>
          <w:color w:val="333333"/>
        </w:rPr>
      </w:pPr>
      <w:r>
        <w:rPr>
          <w:rStyle w:val="7"/>
          <w:rFonts w:hint="eastAsia" w:ascii="楷体_GB2312" w:hAnsi="Helvetica" w:eastAsia="楷体_GB2312" w:cs="Helvetica"/>
          <w:color w:val="333333"/>
          <w:sz w:val="32"/>
          <w:szCs w:val="32"/>
        </w:rPr>
        <w:t>(三)政策解读情况。</w:t>
      </w:r>
      <w:r>
        <w:rPr>
          <w:rFonts w:hint="eastAsia" w:ascii="仿宋_GB2312" w:hAnsi="Helvetica" w:eastAsia="仿宋_GB2312" w:cs="Helvetica"/>
          <w:color w:val="333333"/>
          <w:sz w:val="32"/>
          <w:szCs w:val="32"/>
        </w:rPr>
        <w:t>强化信息发布更新，加大政策解读力度，做好社会热点回应。</w:t>
      </w:r>
      <w:r>
        <w:rPr>
          <w:rFonts w:hint="eastAsia" w:ascii="仿宋_GB2312" w:hAnsi="Helvetica" w:eastAsia="仿宋_GB2312" w:cs="Helvetica"/>
          <w:color w:val="333333"/>
          <w:sz w:val="32"/>
          <w:szCs w:val="32"/>
          <w:lang w:eastAsia="zh-CN"/>
        </w:rPr>
        <w:t>通过召开会议专门宣传解读了《早胜牛产业扶持办法》、《财政贴息办法》等政策，</w:t>
      </w:r>
      <w:r>
        <w:rPr>
          <w:rFonts w:hint="eastAsia" w:ascii="仿宋_GB2312" w:hAnsi="Helvetica" w:eastAsia="仿宋_GB2312" w:cs="Helvetica"/>
          <w:color w:val="333333"/>
          <w:sz w:val="32"/>
          <w:szCs w:val="32"/>
        </w:rPr>
        <w:t>截至202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年底，解读信息发布</w:t>
      </w:r>
      <w:r>
        <w:rPr>
          <w:rFonts w:hint="eastAsia" w:ascii="仿宋_GB2312" w:hAnsi="Helvetica" w:eastAsia="仿宋_GB2312" w:cs="Helvetica"/>
          <w:color w:val="333333"/>
          <w:sz w:val="32"/>
          <w:szCs w:val="32"/>
          <w:lang w:val="en-US" w:eastAsia="zh-CN"/>
        </w:rPr>
        <w:t>8</w:t>
      </w:r>
      <w:r>
        <w:rPr>
          <w:rFonts w:hint="eastAsia" w:ascii="仿宋_GB2312" w:hAnsi="Helvetica" w:eastAsia="仿宋_GB2312" w:cs="Helvetica"/>
          <w:color w:val="333333"/>
          <w:sz w:val="32"/>
          <w:szCs w:val="32"/>
        </w:rPr>
        <w:t>条。</w:t>
      </w:r>
    </w:p>
    <w:p>
      <w:pPr>
        <w:pStyle w:val="4"/>
        <w:shd w:val="clear" w:color="auto" w:fill="FFFFFF"/>
        <w:spacing w:after="0" w:line="600" w:lineRule="exact"/>
        <w:ind w:firstLine="645"/>
        <w:jc w:val="both"/>
        <w:rPr>
          <w:rFonts w:ascii="Helvetica" w:hAnsi="Helvetica" w:cs="Helvetica"/>
          <w:color w:val="333333"/>
        </w:rPr>
      </w:pPr>
      <w:r>
        <w:rPr>
          <w:rStyle w:val="7"/>
          <w:rFonts w:hint="eastAsia" w:ascii="楷体_GB2312" w:hAnsi="Helvetica" w:eastAsia="楷体_GB2312" w:cs="Helvetica"/>
          <w:color w:val="333333"/>
          <w:sz w:val="32"/>
          <w:szCs w:val="32"/>
        </w:rPr>
        <w:t>（四）回应舆情关切情况。</w:t>
      </w: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年，共收到各类有效信件</w:t>
      </w:r>
      <w:r>
        <w:rPr>
          <w:rFonts w:hint="eastAsia" w:ascii="仿宋_GB2312" w:hAnsi="Helvetica" w:eastAsia="仿宋_GB2312" w:cs="Helvetica"/>
          <w:sz w:val="32"/>
          <w:szCs w:val="32"/>
          <w:lang w:val="en-US" w:eastAsia="zh-CN"/>
        </w:rPr>
        <w:t>12</w:t>
      </w:r>
      <w:r>
        <w:rPr>
          <w:rFonts w:hint="eastAsia" w:ascii="仿宋_GB2312" w:hAnsi="Helvetica" w:eastAsia="仿宋_GB2312" w:cs="Helvetica"/>
          <w:sz w:val="32"/>
          <w:szCs w:val="32"/>
        </w:rPr>
        <w:t>件，已办结回复</w:t>
      </w:r>
      <w:r>
        <w:rPr>
          <w:rFonts w:hint="eastAsia" w:ascii="仿宋_GB2312" w:hAnsi="Helvetica" w:eastAsia="仿宋_GB2312" w:cs="Helvetica"/>
          <w:sz w:val="32"/>
          <w:szCs w:val="32"/>
          <w:lang w:val="en-US" w:eastAsia="zh-CN"/>
        </w:rPr>
        <w:t>12</w:t>
      </w:r>
      <w:r>
        <w:rPr>
          <w:rFonts w:hint="eastAsia" w:ascii="仿宋_GB2312" w:hAnsi="Helvetica" w:eastAsia="仿宋_GB2312" w:cs="Helvetica"/>
          <w:sz w:val="32"/>
          <w:szCs w:val="32"/>
        </w:rPr>
        <w:t>件，办结率为100%。</w:t>
      </w:r>
    </w:p>
    <w:tbl>
      <w:tblPr>
        <w:tblStyle w:val="5"/>
        <w:tblW w:w="9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2"/>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137"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w:t>
            </w:r>
            <w:r>
              <w:rPr>
                <w:rFonts w:hint="eastAsia" w:ascii="Times New Roman" w:hAnsi="Times New Roman"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现行有效件</w:t>
            </w:r>
            <w:r>
              <w:rPr>
                <w:rFonts w:hint="eastAsia" w:ascii="Times New Roman" w:hAnsi="Times New Roman"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ascii="Times New Roman" w:hAnsi="Times New Roman" w:cs="Calibri" w:eastAsiaTheme="minorEastAsia"/>
                <w:kern w:val="0"/>
                <w:sz w:val="21"/>
                <w:szCs w:val="21"/>
                <w:lang w:val="en-US" w:eastAsia="zh-CN" w:bidi="ar"/>
              </w:rPr>
              <w:t> </w:t>
            </w:r>
            <w:r>
              <w:rPr>
                <w:rFonts w:hint="eastAsia" w:ascii="Times New Roman" w:hAnsi="Times New Roman" w:cs="Calibri" w:eastAsiaTheme="min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default" w:ascii="Times New Roman" w:hAnsi="Times New Roman" w:cs="Calibri" w:eastAsiaTheme="minorEastAsia"/>
                <w:kern w:val="0"/>
                <w:sz w:val="21"/>
                <w:szCs w:val="21"/>
                <w:lang w:val="en-US" w:eastAsia="zh-CN" w:bidi="ar"/>
              </w:rPr>
              <w:t> </w:t>
            </w:r>
            <w:r>
              <w:rPr>
                <w:rFonts w:hint="eastAsia" w:ascii="Times New Roman" w:hAnsi="Times New Roman" w:cs="Calibri" w:eastAsiaTheme="min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default" w:ascii="Times New Roman" w:hAnsi="Times New Roman" w:cs="Calibri" w:eastAsiaTheme="minorEastAsia"/>
                <w:kern w:val="0"/>
                <w:sz w:val="21"/>
                <w:szCs w:val="21"/>
                <w:lang w:val="en-US" w:eastAsia="zh-CN" w:bidi="ar"/>
              </w:rPr>
              <w:t> </w:t>
            </w:r>
            <w:r>
              <w:rPr>
                <w:rFonts w:hint="eastAsia" w:ascii="Times New Roman" w:hAnsi="Times New Roman" w:cs="Calibri" w:eastAsiaTheme="minorEastAsia"/>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Times New Roman" w:hAnsi="Times New Roman"/>
                <w:lang w:val="en-US"/>
              </w:rPr>
            </w:pPr>
            <w:r>
              <w:rPr>
                <w:rFonts w:hint="eastAsia" w:ascii="Times New Roman" w:hAnsi="Times New Roman" w:eastAsia="宋体" w:cs="宋体"/>
                <w:color w:val="000000"/>
                <w:kern w:val="0"/>
                <w:sz w:val="20"/>
                <w:szCs w:val="20"/>
                <w:lang w:val="en-US" w:eastAsia="zh-CN" w:bidi="ar"/>
              </w:rPr>
              <w:t>　</w:t>
            </w:r>
            <w:r>
              <w:rPr>
                <w:rFonts w:hint="eastAsia" w:ascii="Times New Roman" w:hAnsi="Times New Roman"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137"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1832"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0</w:t>
            </w:r>
          </w:p>
        </w:tc>
      </w:tr>
    </w:tbl>
    <w:p>
      <w:pPr>
        <w:pStyle w:val="4"/>
        <w:shd w:val="clear" w:color="auto" w:fill="FFFFFF"/>
        <w:spacing w:after="0" w:line="600" w:lineRule="exact"/>
        <w:ind w:firstLine="645"/>
        <w:jc w:val="both"/>
        <w:rPr>
          <w:rFonts w:hint="eastAsia" w:ascii="黑体" w:hAnsi="Helvetica" w:eastAsia="黑体" w:cs="Helvetica"/>
          <w:color w:val="333333"/>
          <w:sz w:val="32"/>
          <w:szCs w:val="32"/>
        </w:rPr>
      </w:pPr>
      <w:r>
        <w:rPr>
          <w:rFonts w:hint="eastAsia" w:ascii="黑体" w:hAnsi="Helvetica" w:eastAsia="黑体" w:cs="Helvetica"/>
          <w:color w:val="333333"/>
          <w:sz w:val="32"/>
          <w:szCs w:val="32"/>
        </w:rPr>
        <w:t>三、政务公开情况</w:t>
      </w:r>
    </w:p>
    <w:p>
      <w:pPr>
        <w:spacing w:line="600" w:lineRule="exact"/>
        <w:ind w:firstLine="640"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eastAsia="zh-CN"/>
        </w:rPr>
        <w:t>2022</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我们按照</w:t>
      </w:r>
      <w:r>
        <w:rPr>
          <w:rFonts w:hint="eastAsia" w:ascii="仿宋_GB2312" w:hAnsi="仿宋_GB2312" w:eastAsia="仿宋_GB2312" w:cs="仿宋_GB2312"/>
          <w:color w:val="333333"/>
          <w:kern w:val="0"/>
          <w:sz w:val="32"/>
          <w:szCs w:val="32"/>
        </w:rPr>
        <w:t>县政府制定了《正宁县政务公开工作实施方案》，明确任务目标，细分工作责任，确保了全</w:t>
      </w:r>
      <w:r>
        <w:rPr>
          <w:rFonts w:hint="eastAsia" w:ascii="仿宋_GB2312" w:hAnsi="仿宋_GB2312" w:eastAsia="仿宋_GB2312" w:cs="仿宋_GB2312"/>
          <w:color w:val="333333"/>
          <w:kern w:val="0"/>
          <w:sz w:val="32"/>
          <w:szCs w:val="32"/>
          <w:lang w:eastAsia="zh-CN"/>
        </w:rPr>
        <w:t>镇</w:t>
      </w:r>
      <w:r>
        <w:rPr>
          <w:rFonts w:hint="eastAsia" w:ascii="仿宋_GB2312" w:hAnsi="仿宋_GB2312" w:eastAsia="仿宋_GB2312" w:cs="仿宋_GB2312"/>
          <w:color w:val="333333"/>
          <w:kern w:val="0"/>
          <w:sz w:val="32"/>
          <w:szCs w:val="32"/>
        </w:rPr>
        <w:t>政务公开内容标准化、工作制度化、体系完整化。今年，</w:t>
      </w:r>
      <w:r>
        <w:rPr>
          <w:rFonts w:hint="eastAsia" w:ascii="仿宋_GB2312" w:hAnsi="仿宋_GB2312" w:eastAsia="仿宋_GB2312" w:cs="仿宋_GB2312"/>
          <w:color w:val="333333"/>
          <w:kern w:val="0"/>
          <w:sz w:val="32"/>
          <w:szCs w:val="32"/>
          <w:lang w:eastAsia="zh-CN"/>
        </w:rPr>
        <w:t>共</w:t>
      </w:r>
      <w:r>
        <w:rPr>
          <w:rFonts w:hint="eastAsia" w:ascii="仿宋_GB2312" w:hAnsi="仿宋_GB2312" w:eastAsia="仿宋_GB2312" w:cs="仿宋_GB2312"/>
          <w:color w:val="333333"/>
          <w:kern w:val="0"/>
          <w:sz w:val="32"/>
          <w:szCs w:val="32"/>
        </w:rPr>
        <w:t>公开政务服务办事目录及办事指南信息</w:t>
      </w:r>
      <w:r>
        <w:rPr>
          <w:rFonts w:hint="eastAsia" w:ascii="仿宋_GB2312" w:hAnsi="仿宋_GB2312" w:eastAsia="仿宋_GB2312" w:cs="仿宋_GB2312"/>
          <w:color w:val="333333"/>
          <w:kern w:val="0"/>
          <w:sz w:val="32"/>
          <w:szCs w:val="32"/>
          <w:lang w:val="en-US" w:eastAsia="zh-CN"/>
        </w:rPr>
        <w:t>41</w:t>
      </w:r>
      <w:r>
        <w:rPr>
          <w:rFonts w:hint="eastAsia" w:ascii="仿宋_GB2312" w:hAnsi="仿宋_GB2312" w:eastAsia="仿宋_GB2312" w:cs="仿宋_GB2312"/>
          <w:color w:val="333333"/>
          <w:kern w:val="0"/>
          <w:sz w:val="32"/>
          <w:szCs w:val="32"/>
        </w:rPr>
        <w:t>条，公共服务信息</w:t>
      </w:r>
      <w:r>
        <w:rPr>
          <w:rFonts w:hint="eastAsia" w:ascii="仿宋_GB2312" w:hAnsi="仿宋_GB2312" w:eastAsia="仿宋_GB2312" w:cs="仿宋_GB2312"/>
          <w:color w:val="333333"/>
          <w:kern w:val="0"/>
          <w:sz w:val="32"/>
          <w:szCs w:val="32"/>
          <w:lang w:val="en-US" w:eastAsia="zh-CN"/>
        </w:rPr>
        <w:t>25</w:t>
      </w:r>
      <w:r>
        <w:rPr>
          <w:rFonts w:hint="eastAsia" w:ascii="仿宋_GB2312" w:hAnsi="仿宋_GB2312" w:eastAsia="仿宋_GB2312" w:cs="仿宋_GB2312"/>
          <w:color w:val="333333"/>
          <w:kern w:val="0"/>
          <w:sz w:val="32"/>
          <w:szCs w:val="32"/>
        </w:rPr>
        <w:t>条，政府文件、工作内容、政策解读等</w:t>
      </w:r>
      <w:r>
        <w:rPr>
          <w:rFonts w:hint="eastAsia" w:ascii="仿宋_GB2312" w:hAnsi="仿宋_GB2312" w:eastAsia="仿宋_GB2312" w:cs="仿宋_GB2312"/>
          <w:color w:val="333333"/>
          <w:kern w:val="0"/>
          <w:sz w:val="32"/>
          <w:szCs w:val="32"/>
          <w:lang w:val="en-US" w:eastAsia="zh-CN"/>
        </w:rPr>
        <w:t>130</w:t>
      </w:r>
      <w:r>
        <w:rPr>
          <w:rFonts w:hint="eastAsia" w:ascii="仿宋_GB2312" w:hAnsi="仿宋_GB2312" w:eastAsia="仿宋_GB2312" w:cs="仿宋_GB2312"/>
          <w:color w:val="333333"/>
          <w:kern w:val="0"/>
          <w:sz w:val="32"/>
          <w:szCs w:val="32"/>
        </w:rPr>
        <w:t>条。</w:t>
      </w:r>
    </w:p>
    <w:p>
      <w:pPr>
        <w:numPr>
          <w:ilvl w:val="0"/>
          <w:numId w:val="2"/>
        </w:numPr>
        <w:shd w:val="clear" w:color="auto" w:fill="FFFFFF"/>
        <w:spacing w:line="600" w:lineRule="exact"/>
        <w:ind w:firstLine="645"/>
        <w:rPr>
          <w:rFonts w:hint="eastAsia" w:ascii="黑体" w:hAnsi="黑体" w:eastAsia="黑体" w:cs="Helvetica"/>
          <w:color w:val="333333"/>
          <w:sz w:val="32"/>
          <w:szCs w:val="32"/>
        </w:rPr>
      </w:pPr>
      <w:r>
        <w:rPr>
          <w:rFonts w:hint="eastAsia" w:ascii="黑体" w:hAnsi="黑体" w:eastAsia="黑体" w:cs="Helvetica"/>
          <w:color w:val="333333"/>
          <w:sz w:val="32"/>
          <w:szCs w:val="32"/>
        </w:rPr>
        <w:t>收到和处理政府信息公开申请情况</w:t>
      </w:r>
    </w:p>
    <w:p>
      <w:pPr>
        <w:pStyle w:val="4"/>
        <w:shd w:val="clear" w:color="auto" w:fill="FFFFFF"/>
        <w:spacing w:after="0" w:line="600" w:lineRule="exact"/>
        <w:ind w:firstLine="645"/>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2022</w:t>
      </w:r>
      <w:r>
        <w:rPr>
          <w:rFonts w:hint="eastAsia" w:ascii="仿宋_GB2312" w:hAnsi="仿宋_GB2312" w:eastAsia="仿宋_GB2312" w:cs="仿宋_GB2312"/>
          <w:color w:val="333333"/>
          <w:sz w:val="32"/>
          <w:szCs w:val="32"/>
        </w:rPr>
        <w:t>年，无政府信息公开申请情况。</w:t>
      </w:r>
    </w:p>
    <w:tbl>
      <w:tblPr>
        <w:tblStyle w:val="5"/>
        <w:tblW w:w="9190" w:type="dxa"/>
        <w:jc w:val="center"/>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4"/>
        <w:gridCol w:w="930"/>
        <w:gridCol w:w="3072"/>
        <w:gridCol w:w="667"/>
        <w:gridCol w:w="667"/>
        <w:gridCol w:w="667"/>
        <w:gridCol w:w="667"/>
        <w:gridCol w:w="668"/>
        <w:gridCol w:w="668"/>
        <w:gridCol w:w="670"/>
      </w:tblGrid>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1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ascii="Times New Roman" w:hAnsi="Times New Roman" w:eastAsia="楷体" w:cs="楷体"/>
                <w:kern w:val="0"/>
                <w:sz w:val="20"/>
                <w:szCs w:val="20"/>
                <w:lang w:val="en-US" w:eastAsia="zh-CN" w:bidi="ar"/>
              </w:rPr>
              <w:t>（本列数据的勾稽关系为：第一项加第二项之和，等于第三项加第四项之和）</w:t>
            </w:r>
          </w:p>
        </w:tc>
        <w:tc>
          <w:tcPr>
            <w:tcW w:w="4674"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申请人情况</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51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自然人</w:t>
            </w:r>
          </w:p>
        </w:tc>
        <w:tc>
          <w:tcPr>
            <w:tcW w:w="3337"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法人或其他组织</w:t>
            </w:r>
          </w:p>
        </w:tc>
        <w:tc>
          <w:tcPr>
            <w:tcW w:w="670"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80" w:hRule="atLeast"/>
          <w:jc w:val="center"/>
        </w:trPr>
        <w:tc>
          <w:tcPr>
            <w:tcW w:w="451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企业</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机构</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社会公益组织</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法律服务机构</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其他</w:t>
            </w:r>
          </w:p>
        </w:tc>
        <w:tc>
          <w:tcPr>
            <w:tcW w:w="670"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一、本年新收政府信息公开申请数量</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lang w:val="en-US"/>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center"/>
              <w:textAlignment w:val="auto"/>
              <w:rPr>
                <w:rFonts w:ascii="Times New Roman" w:hAnsi="Times New Roman"/>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二、上年结转政府信息公开申请数量</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jc w:val="center"/>
        </w:trPr>
        <w:tc>
          <w:tcPr>
            <w:tcW w:w="514"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三、本年度办理结果</w:t>
            </w:r>
          </w:p>
        </w:tc>
        <w:tc>
          <w:tcPr>
            <w:tcW w:w="400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（一）予以公开</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02" w:type="dxa"/>
            <w:gridSpan w:val="2"/>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（二）部分公开</w:t>
            </w:r>
            <w:r>
              <w:rPr>
                <w:rFonts w:hint="eastAsia" w:ascii="Times New Roman" w:hAnsi="Times New Roman" w:eastAsia="楷体" w:cs="楷体"/>
                <w:kern w:val="0"/>
                <w:sz w:val="20"/>
                <w:szCs w:val="20"/>
                <w:lang w:val="en-US" w:eastAsia="zh-CN" w:bidi="ar"/>
              </w:rPr>
              <w:t>（区分处理的，只计这一情形，不计其他情形）</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（三）不予公开</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1.属于国家秘密</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2.其他法律行政法规禁止公开</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3.危及“三安全一稳定”</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4.保护第三方合法权益</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5.属于三类内部事务信息</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6.属于四类过程性信息</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7.属于行政执法案卷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1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8.属于行政查询事项</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（四）无法提供</w:t>
            </w:r>
          </w:p>
        </w:tc>
        <w:tc>
          <w:tcPr>
            <w:tcW w:w="307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1.本机关不掌握相关政府信息</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9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2.没有现成信息需要另行制作</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0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3.补正后申请内容仍不明确</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（五）不予处理</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1.信访举报投诉类申请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2.重复申请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3.要求提供公开出版物</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4.无正当理由大量反复申请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5.要求行政机关确认或重新出具已获取信息</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860"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restar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（六）其他处理</w:t>
            </w: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1.申请人无正当理由逾期不补正、行政机关不再处理其政府信息公开申请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93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both"/>
              <w:textAlignment w:val="auto"/>
              <w:rPr>
                <w:rFonts w:ascii="Times New Roman" w:hAnsi="Times New Roman"/>
              </w:rPr>
            </w:pPr>
            <w:r>
              <w:rPr>
                <w:rFonts w:hint="eastAsia" w:ascii="Times New Roman" w:hAnsi="Times New Roman" w:eastAsia="宋体" w:cs="宋体"/>
                <w:kern w:val="0"/>
                <w:sz w:val="20"/>
                <w:szCs w:val="20"/>
                <w:lang w:val="en-US" w:eastAsia="zh-CN" w:bidi="ar"/>
              </w:rPr>
              <w:t>2.申请人逾期未按收费通知要求缴纳费用、行政机关不再处理其政府信息公开申请</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85" w:hRule="atLeast"/>
          <w:jc w:val="center"/>
        </w:trPr>
        <w:tc>
          <w:tcPr>
            <w:tcW w:w="514" w:type="dxa"/>
            <w:vMerge w:val="continue"/>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930" w:type="dxa"/>
            <w:vMerge w:val="continue"/>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3072"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3.其他</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5" w:hRule="atLeast"/>
          <w:jc w:val="center"/>
        </w:trPr>
        <w:tc>
          <w:tcPr>
            <w:tcW w:w="51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4002"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（七）总计</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r>
        <w:tblPrEx>
          <w:tblBorders>
            <w:top w:val="none" w:color="auto" w:sz="0" w:space="0"/>
            <w:left w:val="none" w:color="auto" w:sz="0" w:space="0"/>
            <w:bottom w:val="none" w:color="auto" w:sz="0"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55" w:hRule="atLeast"/>
          <w:jc w:val="center"/>
        </w:trPr>
        <w:tc>
          <w:tcPr>
            <w:tcW w:w="451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jc w:val="left"/>
              <w:textAlignment w:val="auto"/>
              <w:rPr>
                <w:rFonts w:ascii="Times New Roman" w:hAnsi="Times New Roman"/>
              </w:rPr>
            </w:pPr>
            <w:r>
              <w:rPr>
                <w:rFonts w:hint="eastAsia" w:ascii="Times New Roman" w:hAnsi="Times New Roman" w:eastAsia="宋体" w:cs="宋体"/>
                <w:kern w:val="0"/>
                <w:sz w:val="20"/>
                <w:szCs w:val="20"/>
                <w:lang w:val="en-US" w:eastAsia="zh-CN" w:bidi="ar"/>
              </w:rPr>
              <w:t>四、结转下年度继续办理</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c>
          <w:tcPr>
            <w:tcW w:w="66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6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Theme="minorEastAsia" w:cstheme="minorBidi"/>
                <w:kern w:val="2"/>
                <w:sz w:val="21"/>
                <w:szCs w:val="24"/>
                <w:lang w:val="en-US" w:eastAsia="zh-CN" w:bidi="ar-SA"/>
              </w:rPr>
            </w:pPr>
            <w:r>
              <w:rPr>
                <w:rFonts w:hint="default" w:ascii="Times New Roman" w:hAnsi="Times New Roman" w:cs="Calibri" w:eastAsiaTheme="minorEastAsia"/>
                <w:kern w:val="0"/>
                <w:sz w:val="20"/>
                <w:szCs w:val="20"/>
                <w:lang w:val="en-US" w:eastAsia="zh-CN" w:bidi="ar"/>
              </w:rPr>
              <w:t> </w:t>
            </w:r>
            <w:r>
              <w:rPr>
                <w:rFonts w:hint="eastAsia" w:ascii="Times New Roman" w:hAnsi="Times New Roman" w:cs="Calibri"/>
                <w:kern w:val="0"/>
                <w:sz w:val="20"/>
                <w:szCs w:val="20"/>
                <w:lang w:val="en-US" w:eastAsia="zh-CN" w:bidi="ar"/>
              </w:rPr>
              <w:t>0</w:t>
            </w:r>
          </w:p>
        </w:tc>
        <w:tc>
          <w:tcPr>
            <w:tcW w:w="67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eastAsia" w:ascii="Times New Roman" w:hAnsi="Times New Roman" w:eastAsiaTheme="minorEastAsia" w:cstheme="minorBidi"/>
                <w:kern w:val="2"/>
                <w:sz w:val="21"/>
                <w:szCs w:val="24"/>
                <w:lang w:val="en-US" w:eastAsia="zh-CN" w:bidi="ar-SA"/>
              </w:rPr>
            </w:pPr>
            <w:r>
              <w:rPr>
                <w:rFonts w:hint="eastAsia" w:ascii="Times New Roman" w:hAnsi="Times New Roman" w:cs="Calibri"/>
                <w:kern w:val="0"/>
                <w:sz w:val="20"/>
                <w:szCs w:val="20"/>
                <w:lang w:val="en-US" w:eastAsia="zh-CN" w:bidi="ar"/>
              </w:rPr>
              <w:t>0</w:t>
            </w:r>
            <w:r>
              <w:rPr>
                <w:rFonts w:hint="default" w:ascii="Times New Roman" w:hAnsi="Times New Roman" w:cs="Calibri" w:eastAsiaTheme="minorEastAsia"/>
                <w:kern w:val="0"/>
                <w:sz w:val="20"/>
                <w:szCs w:val="20"/>
                <w:lang w:val="en-US" w:eastAsia="zh-CN" w:bidi="ar"/>
              </w:rPr>
              <w:t> </w:t>
            </w:r>
          </w:p>
        </w:tc>
      </w:tr>
    </w:tbl>
    <w:p>
      <w:pPr>
        <w:pStyle w:val="4"/>
        <w:shd w:val="clear" w:color="auto" w:fill="FFFFFF"/>
        <w:spacing w:after="0" w:line="600" w:lineRule="exact"/>
        <w:ind w:firstLine="645"/>
        <w:jc w:val="both"/>
        <w:rPr>
          <w:rFonts w:hint="eastAsia" w:ascii="仿宋_GB2312" w:hAnsi="仿宋_GB2312" w:eastAsia="仿宋_GB2312" w:cs="仿宋_GB2312"/>
          <w:color w:val="333333"/>
          <w:sz w:val="32"/>
          <w:szCs w:val="32"/>
        </w:rPr>
      </w:pPr>
    </w:p>
    <w:p>
      <w:pPr>
        <w:shd w:val="clear" w:color="auto" w:fill="FFFFFF"/>
        <w:spacing w:line="585" w:lineRule="atLeast"/>
        <w:ind w:firstLine="645"/>
        <w:rPr>
          <w:rFonts w:ascii="黑体" w:hAnsi="黑体" w:eastAsia="黑体" w:cs="Helvetica"/>
          <w:color w:val="333333"/>
          <w:sz w:val="32"/>
          <w:szCs w:val="32"/>
        </w:rPr>
      </w:pPr>
      <w:r>
        <w:rPr>
          <w:rFonts w:hint="eastAsia" w:ascii="黑体" w:hAnsi="黑体" w:eastAsia="黑体" w:cs="Helvetica"/>
          <w:color w:val="333333"/>
          <w:sz w:val="32"/>
          <w:szCs w:val="32"/>
          <w:lang w:eastAsia="zh-CN"/>
        </w:rPr>
        <w:t>五</w:t>
      </w:r>
      <w:r>
        <w:rPr>
          <w:rFonts w:hint="eastAsia" w:ascii="黑体" w:hAnsi="黑体" w:eastAsia="黑体" w:cs="Helvetica"/>
          <w:color w:val="333333"/>
          <w:sz w:val="32"/>
          <w:szCs w:val="32"/>
        </w:rPr>
        <w:t>、政府信息公开行政复议和行政诉讼情况</w:t>
      </w:r>
    </w:p>
    <w:p>
      <w:pPr>
        <w:shd w:val="clear" w:color="auto" w:fill="FFFFFF"/>
        <w:spacing w:line="585" w:lineRule="atLeast"/>
        <w:ind w:firstLine="645"/>
        <w:rPr>
          <w:rFonts w:hint="eastAsia" w:ascii="仿宋_GB2312" w:hAnsi="Helvetica" w:eastAsia="仿宋_GB2312" w:cs="Helvetica"/>
          <w:color w:val="333333"/>
          <w:sz w:val="32"/>
          <w:szCs w:val="32"/>
        </w:rPr>
      </w:pP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年，无政府信息公开行政复议和行政诉讼情况。</w:t>
      </w:r>
    </w:p>
    <w:tbl>
      <w:tblPr>
        <w:tblStyle w:val="5"/>
        <w:tblW w:w="907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16"/>
        <w:gridCol w:w="617"/>
        <w:gridCol w:w="617"/>
        <w:gridCol w:w="617"/>
        <w:gridCol w:w="600"/>
        <w:gridCol w:w="17"/>
        <w:gridCol w:w="617"/>
        <w:gridCol w:w="617"/>
        <w:gridCol w:w="619"/>
        <w:gridCol w:w="619"/>
        <w:gridCol w:w="619"/>
        <w:gridCol w:w="620"/>
        <w:gridCol w:w="620"/>
        <w:gridCol w:w="620"/>
        <w:gridCol w:w="620"/>
        <w:gridCol w:w="604"/>
        <w:gridCol w:w="1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gridAfter w:val="1"/>
          <w:wAfter w:w="19" w:type="dxa"/>
          <w:jc w:val="center"/>
        </w:trPr>
        <w:tc>
          <w:tcPr>
            <w:tcW w:w="2757"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行政复议</w:t>
            </w:r>
          </w:p>
        </w:tc>
        <w:tc>
          <w:tcPr>
            <w:tcW w:w="6302" w:type="dxa"/>
            <w:gridSpan w:val="11"/>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3"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结果维持</w:t>
            </w:r>
          </w:p>
        </w:tc>
        <w:tc>
          <w:tcPr>
            <w:tcW w:w="62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2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28"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28" w:type="dxa"/>
            <w:gridSpan w:val="2"/>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总计</w:t>
            </w:r>
          </w:p>
        </w:tc>
        <w:tc>
          <w:tcPr>
            <w:tcW w:w="314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未经复议直接起诉</w:t>
            </w:r>
          </w:p>
        </w:tc>
        <w:tc>
          <w:tcPr>
            <w:tcW w:w="3157"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63"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gridSpan w:val="2"/>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sz w:val="24"/>
                <w:szCs w:val="24"/>
              </w:rPr>
            </w:pP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结果</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3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维持</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纠正</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color w:val="000000"/>
                <w:kern w:val="0"/>
                <w:sz w:val="20"/>
                <w:szCs w:val="20"/>
                <w:lang w:val="en-US" w:eastAsia="zh-CN" w:bidi="ar"/>
              </w:rPr>
            </w:pPr>
            <w:r>
              <w:rPr>
                <w:rFonts w:hint="eastAsia" w:ascii="Times New Roman" w:hAnsi="Times New Roman" w:eastAsia="宋体" w:cs="宋体"/>
                <w:color w:val="000000"/>
                <w:kern w:val="0"/>
                <w:sz w:val="20"/>
                <w:szCs w:val="20"/>
                <w:lang w:val="en-US" w:eastAsia="zh-CN" w:bidi="ar"/>
              </w:rPr>
              <w:t>其他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结果</w:t>
            </w:r>
          </w:p>
        </w:tc>
        <w:tc>
          <w:tcPr>
            <w:tcW w:w="63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Times New Roman" w:hAnsi="Times New Roman" w:eastAsia="宋体" w:cs="宋体"/>
                <w:kern w:val="0"/>
                <w:sz w:val="20"/>
                <w:szCs w:val="20"/>
                <w:lang w:val="en-US" w:eastAsia="zh-CN" w:bidi="ar"/>
              </w:rPr>
            </w:pPr>
            <w:r>
              <w:rPr>
                <w:rFonts w:hint="eastAsia" w:ascii="Times New Roman" w:hAnsi="Times New Roman" w:eastAsia="宋体" w:cs="宋体"/>
                <w:kern w:val="0"/>
                <w:sz w:val="20"/>
                <w:szCs w:val="20"/>
                <w:lang w:val="en-US" w:eastAsia="zh-CN" w:bidi="ar"/>
              </w:rPr>
              <w:t>尚未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kern w:val="0"/>
                <w:sz w:val="20"/>
                <w:szCs w:val="20"/>
                <w:lang w:val="en-US" w:eastAsia="zh-CN" w:bidi="ar"/>
              </w:rPr>
              <w:t>审结</w:t>
            </w:r>
          </w:p>
        </w:tc>
        <w:tc>
          <w:tcPr>
            <w:tcW w:w="633" w:type="dxa"/>
            <w:gridSpan w:val="2"/>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26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ascii="Times New Roman" w:hAnsi="Times New Roman" w:eastAsia="黑体" w:cs="黑体"/>
                <w:kern w:val="0"/>
                <w:sz w:val="20"/>
                <w:szCs w:val="20"/>
                <w:lang w:val="en-US" w:eastAsia="zh-CN" w:bidi="ar"/>
              </w:rPr>
              <w:t> </w:t>
            </w:r>
            <w:r>
              <w:rPr>
                <w:rFonts w:hint="eastAsia" w:ascii="Times New Roman" w:hAnsi="Times New Roman" w:eastAsia="黑体" w:cs="黑体"/>
                <w:kern w:val="0"/>
                <w:sz w:val="20"/>
                <w:szCs w:val="20"/>
                <w:lang w:val="en-US" w:eastAsia="zh-CN" w:bidi="ar"/>
              </w:rPr>
              <w:t>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8"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0"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Times New Roman" w:hAnsi="Times New Roman"/>
              </w:rPr>
            </w:pPr>
            <w:r>
              <w:rPr>
                <w:rFonts w:hint="eastAsia" w:ascii="Times New Roman" w:hAnsi="Times New Roman" w:eastAsia="黑体" w:cs="黑体"/>
                <w:kern w:val="0"/>
                <w:sz w:val="20"/>
                <w:szCs w:val="20"/>
                <w:lang w:val="en-US" w:eastAsia="zh-CN" w:bidi="ar"/>
              </w:rPr>
              <w:t>0 </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lang w:val="en-US"/>
              </w:rPr>
            </w:pPr>
            <w:r>
              <w:rPr>
                <w:rFonts w:hint="eastAsia" w:ascii="Times New Roman" w:hAnsi="Times New Roman" w:eastAsia="黑体" w:cs="黑体"/>
                <w:kern w:val="0"/>
                <w:sz w:val="20"/>
                <w:szCs w:val="20"/>
                <w:lang w:val="en-US" w:eastAsia="zh-CN" w:bidi="ar"/>
              </w:rPr>
              <w:t> 0</w:t>
            </w:r>
          </w:p>
        </w:tc>
        <w:tc>
          <w:tcPr>
            <w:tcW w:w="633" w:type="dxa"/>
            <w:gridSpan w:val="2"/>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Theme="minorEastAsia"/>
                <w:sz w:val="24"/>
                <w:szCs w:val="24"/>
                <w:lang w:val="en-US" w:eastAsia="zh-CN"/>
              </w:rPr>
            </w:pPr>
            <w:r>
              <w:rPr>
                <w:rFonts w:hint="eastAsia" w:ascii="Times New Roman" w:hAnsi="Times New Roman"/>
                <w:sz w:val="24"/>
                <w:szCs w:val="24"/>
                <w:lang w:val="en-US" w:eastAsia="zh-CN"/>
              </w:rPr>
              <w:t>0</w:t>
            </w:r>
          </w:p>
        </w:tc>
      </w:tr>
    </w:tbl>
    <w:p>
      <w:pPr>
        <w:shd w:val="clear" w:color="auto" w:fill="FFFFFF"/>
        <w:spacing w:line="585" w:lineRule="atLeast"/>
        <w:ind w:firstLine="645"/>
        <w:rPr>
          <w:rFonts w:hint="eastAsia" w:ascii="仿宋_GB2312" w:hAnsi="Helvetica" w:eastAsia="仿宋_GB2312" w:cs="Helvetica"/>
          <w:color w:val="333333"/>
          <w:sz w:val="32"/>
          <w:szCs w:val="32"/>
        </w:rPr>
      </w:pPr>
    </w:p>
    <w:p>
      <w:pPr>
        <w:shd w:val="clear" w:color="auto" w:fill="FFFFFF"/>
        <w:spacing w:line="600" w:lineRule="exact"/>
        <w:ind w:firstLine="646"/>
        <w:rPr>
          <w:rFonts w:ascii="黑体" w:hAnsi="黑体" w:eastAsia="黑体" w:cs="Helvetica"/>
          <w:color w:val="333333"/>
          <w:sz w:val="32"/>
          <w:szCs w:val="32"/>
        </w:rPr>
      </w:pPr>
      <w:r>
        <w:rPr>
          <w:rFonts w:hint="eastAsia" w:ascii="黑体" w:hAnsi="黑体" w:eastAsia="黑体" w:cs="Helvetica"/>
          <w:color w:val="333333"/>
          <w:sz w:val="32"/>
          <w:szCs w:val="32"/>
          <w:lang w:eastAsia="zh-CN"/>
        </w:rPr>
        <w:t>六</w:t>
      </w:r>
      <w:r>
        <w:rPr>
          <w:rFonts w:hint="eastAsia" w:ascii="黑体" w:hAnsi="黑体" w:eastAsia="黑体" w:cs="Helvetica"/>
          <w:color w:val="333333"/>
          <w:sz w:val="32"/>
          <w:szCs w:val="32"/>
        </w:rPr>
        <w:t>、存在问题及改进措施</w:t>
      </w:r>
    </w:p>
    <w:p>
      <w:pPr>
        <w:shd w:val="clear" w:color="auto" w:fill="FFFFFF"/>
        <w:spacing w:line="600" w:lineRule="exact"/>
        <w:ind w:firstLine="646"/>
        <w:rPr>
          <w:rFonts w:ascii="Helvetica" w:hAnsi="Helvetica" w:cs="Helvetica"/>
          <w:color w:val="333333"/>
          <w:sz w:val="24"/>
        </w:rPr>
      </w:pPr>
      <w:r>
        <w:rPr>
          <w:rFonts w:hint="eastAsia" w:ascii="仿宋_GB2312" w:hAnsi="Helvetica" w:eastAsia="仿宋_GB2312" w:cs="Helvetica"/>
          <w:color w:val="333333"/>
          <w:sz w:val="32"/>
          <w:szCs w:val="32"/>
          <w:lang w:eastAsia="zh-CN"/>
        </w:rPr>
        <w:t>2022</w:t>
      </w:r>
      <w:r>
        <w:rPr>
          <w:rFonts w:hint="eastAsia" w:ascii="仿宋_GB2312" w:hAnsi="Helvetica" w:eastAsia="仿宋_GB2312" w:cs="Helvetica"/>
          <w:color w:val="333333"/>
          <w:sz w:val="32"/>
          <w:szCs w:val="32"/>
        </w:rPr>
        <w:t>年，</w:t>
      </w:r>
      <w:r>
        <w:rPr>
          <w:rFonts w:hint="eastAsia" w:ascii="仿宋_GB2312" w:hAnsi="Helvetica" w:eastAsia="仿宋_GB2312" w:cs="Helvetica"/>
          <w:color w:val="333333"/>
          <w:sz w:val="32"/>
          <w:szCs w:val="32"/>
          <w:lang w:eastAsia="zh-CN"/>
        </w:rPr>
        <w:t>我镇</w:t>
      </w:r>
      <w:r>
        <w:rPr>
          <w:rFonts w:hint="eastAsia" w:ascii="仿宋_GB2312" w:hAnsi="Helvetica" w:eastAsia="仿宋_GB2312" w:cs="Helvetica"/>
          <w:color w:val="333333"/>
          <w:sz w:val="32"/>
          <w:szCs w:val="32"/>
        </w:rPr>
        <w:t>政府信息公开工作虽然取得了一定的成绩，但还存在对政府信息公开力度不够大、</w:t>
      </w:r>
      <w:r>
        <w:rPr>
          <w:rFonts w:hint="eastAsia" w:ascii="仿宋_GB2312" w:hAnsi="Helvetica" w:eastAsia="仿宋_GB2312" w:cs="Helvetica"/>
          <w:color w:val="333333"/>
          <w:sz w:val="32"/>
          <w:szCs w:val="32"/>
          <w:lang w:eastAsia="zh-CN"/>
        </w:rPr>
        <w:t>宣传手段单一、</w:t>
      </w:r>
      <w:r>
        <w:rPr>
          <w:rFonts w:hint="eastAsia" w:ascii="仿宋_GB2312" w:hAnsi="Helvetica" w:eastAsia="仿宋_GB2312" w:cs="Helvetica"/>
          <w:color w:val="333333"/>
          <w:sz w:val="32"/>
          <w:szCs w:val="32"/>
        </w:rPr>
        <w:t>业务能力不强等问题，导致个别领域信息公开工作相对滞后，与上级要求和群众需求有一定差距。</w:t>
      </w:r>
    </w:p>
    <w:p>
      <w:pPr>
        <w:shd w:val="clear" w:color="auto" w:fill="FFFFFF"/>
        <w:spacing w:line="600" w:lineRule="exact"/>
        <w:ind w:firstLine="646"/>
        <w:rPr>
          <w:rFonts w:ascii="仿宋_GB2312" w:hAnsi="Helvetica" w:eastAsia="仿宋_GB2312" w:cs="Helvetica"/>
          <w:color w:val="333333"/>
          <w:sz w:val="32"/>
          <w:szCs w:val="32"/>
        </w:rPr>
      </w:pPr>
      <w:r>
        <w:rPr>
          <w:rFonts w:hint="eastAsia" w:ascii="仿宋_GB2312" w:hAnsi="Helvetica" w:eastAsia="仿宋_GB2312" w:cs="Helvetica"/>
          <w:color w:val="333333"/>
          <w:sz w:val="32"/>
          <w:szCs w:val="32"/>
        </w:rPr>
        <w:t>202</w:t>
      </w:r>
      <w:r>
        <w:rPr>
          <w:rFonts w:hint="eastAsia" w:ascii="仿宋_GB2312" w:hAnsi="Helvetica" w:eastAsia="仿宋_GB2312" w:cs="Helvetica"/>
          <w:color w:val="333333"/>
          <w:sz w:val="32"/>
          <w:szCs w:val="32"/>
          <w:lang w:val="en-US" w:eastAsia="zh-CN"/>
        </w:rPr>
        <w:t>2</w:t>
      </w:r>
      <w:r>
        <w:rPr>
          <w:rFonts w:hint="eastAsia" w:ascii="仿宋_GB2312" w:hAnsi="Helvetica" w:eastAsia="仿宋_GB2312" w:cs="Helvetica"/>
          <w:color w:val="333333"/>
          <w:sz w:val="32"/>
          <w:szCs w:val="32"/>
        </w:rPr>
        <w:t>年，我们将按照省市</w:t>
      </w:r>
      <w:r>
        <w:rPr>
          <w:rFonts w:hint="eastAsia" w:ascii="仿宋_GB2312" w:hAnsi="Helvetica" w:eastAsia="仿宋_GB2312" w:cs="Helvetica"/>
          <w:color w:val="333333"/>
          <w:sz w:val="32"/>
          <w:szCs w:val="32"/>
          <w:lang w:eastAsia="zh-CN"/>
        </w:rPr>
        <w:t>县</w:t>
      </w:r>
      <w:r>
        <w:rPr>
          <w:rFonts w:hint="eastAsia" w:ascii="仿宋_GB2312" w:hAnsi="Helvetica" w:eastAsia="仿宋_GB2312" w:cs="Helvetica"/>
          <w:color w:val="333333"/>
          <w:sz w:val="32"/>
          <w:szCs w:val="32"/>
        </w:rPr>
        <w:t>要求，进一步加强和深化政府信息公开工作，重点做好以下几方面工作：</w:t>
      </w:r>
      <w:r>
        <w:rPr>
          <w:rFonts w:hint="eastAsia" w:ascii="仿宋_GB2312" w:hAnsi="Helvetica" w:eastAsia="仿宋_GB2312" w:cs="Helvetica"/>
          <w:b/>
          <w:bCs/>
          <w:color w:val="333333"/>
          <w:sz w:val="32"/>
        </w:rPr>
        <w:t>一是</w:t>
      </w:r>
      <w:r>
        <w:rPr>
          <w:rFonts w:hint="eastAsia" w:ascii="仿宋_GB2312" w:hAnsi="Helvetica" w:eastAsia="仿宋_GB2312" w:cs="Helvetica"/>
          <w:color w:val="333333"/>
          <w:sz w:val="32"/>
          <w:szCs w:val="32"/>
          <w:lang w:eastAsia="zh-CN"/>
        </w:rPr>
        <w:t>丰富公开渠道和载体。充分利用现代媒体，上传、转发各类信息，并及时在湫头之声微信公众号上公开。</w:t>
      </w:r>
      <w:r>
        <w:rPr>
          <w:rFonts w:hint="eastAsia" w:ascii="仿宋_GB2312" w:hAnsi="Helvetica" w:eastAsia="仿宋_GB2312" w:cs="Helvetica"/>
          <w:b/>
          <w:color w:val="333333"/>
          <w:sz w:val="32"/>
          <w:szCs w:val="32"/>
        </w:rPr>
        <w:t>二是</w:t>
      </w:r>
      <w:r>
        <w:rPr>
          <w:rFonts w:hint="eastAsia" w:ascii="仿宋_GB2312" w:hAnsi="Helvetica" w:eastAsia="仿宋_GB2312" w:cs="Helvetica"/>
          <w:color w:val="333333"/>
          <w:sz w:val="32"/>
          <w:szCs w:val="32"/>
          <w:lang w:eastAsia="zh-CN"/>
        </w:rPr>
        <w:t>积极开展政策公开进村入户。要针对农村地区群众老、弱、残、识字量不足的问题，开展送政策入户。</w:t>
      </w:r>
      <w:r>
        <w:rPr>
          <w:rFonts w:hint="eastAsia" w:ascii="仿宋_GB2312" w:hAnsi="Helvetica" w:eastAsia="仿宋_GB2312" w:cs="Helvetica"/>
          <w:b/>
          <w:bCs/>
          <w:color w:val="333333"/>
          <w:sz w:val="32"/>
        </w:rPr>
        <w:t>三是</w:t>
      </w:r>
      <w:r>
        <w:rPr>
          <w:rFonts w:hint="eastAsia" w:ascii="仿宋_GB2312" w:hAnsi="Helvetica" w:eastAsia="仿宋_GB2312" w:cs="Helvetica"/>
          <w:bCs/>
          <w:color w:val="333333"/>
          <w:sz w:val="32"/>
        </w:rPr>
        <w:t>强化信息的时效性和规范性，及时更新信息内容，提高信息质量，使社会公众能更方便、更及时地获取丰富的有效信息。</w:t>
      </w:r>
    </w:p>
    <w:p>
      <w:pPr>
        <w:shd w:val="clear" w:color="auto" w:fill="FFFFFF"/>
        <w:spacing w:line="600" w:lineRule="exact"/>
        <w:ind w:firstLine="646"/>
        <w:rPr>
          <w:rFonts w:ascii="黑体" w:hAnsi="黑体" w:eastAsia="黑体" w:cs="Helvetica"/>
          <w:color w:val="333333"/>
          <w:sz w:val="32"/>
          <w:szCs w:val="32"/>
        </w:rPr>
      </w:pPr>
      <w:r>
        <w:rPr>
          <w:rFonts w:hint="eastAsia" w:ascii="黑体" w:hAnsi="黑体" w:eastAsia="黑体" w:cs="Helvetica"/>
          <w:color w:val="333333"/>
          <w:sz w:val="32"/>
          <w:szCs w:val="32"/>
          <w:lang w:eastAsia="zh-CN"/>
        </w:rPr>
        <w:t>七</w:t>
      </w:r>
      <w:r>
        <w:rPr>
          <w:rFonts w:hint="eastAsia" w:ascii="黑体" w:hAnsi="黑体" w:eastAsia="黑体" w:cs="Helvetica"/>
          <w:color w:val="333333"/>
          <w:sz w:val="32"/>
          <w:szCs w:val="32"/>
        </w:rPr>
        <w:t>、其他需要报告的事项</w:t>
      </w:r>
    </w:p>
    <w:p>
      <w:pPr>
        <w:shd w:val="clear" w:color="auto" w:fill="FFFFFF"/>
        <w:spacing w:line="600" w:lineRule="exact"/>
        <w:ind w:firstLine="646"/>
        <w:rPr>
          <w:rFonts w:ascii="仿宋_GB2312" w:hAnsi="黑体" w:eastAsia="仿宋_GB2312" w:cs="Helvetica"/>
          <w:color w:val="333333"/>
          <w:sz w:val="24"/>
        </w:rPr>
      </w:pPr>
      <w:r>
        <w:rPr>
          <w:rFonts w:hint="eastAsia" w:ascii="仿宋_GB2312" w:hAnsi="黑体" w:eastAsia="仿宋_GB2312" w:cs="Helvetica"/>
          <w:color w:val="333333"/>
          <w:sz w:val="32"/>
          <w:szCs w:val="32"/>
        </w:rPr>
        <w:t>无其他需要报告的事项。</w:t>
      </w:r>
    </w:p>
    <w:p>
      <w:pPr>
        <w:spacing w:line="600" w:lineRule="exact"/>
        <w:rPr>
          <w:rFonts w:ascii="仿宋_GB2312" w:hAnsi="黑体" w:eastAsia="仿宋_GB2312" w:cs="Helvetica"/>
          <w:sz w:val="24"/>
        </w:rPr>
      </w:pPr>
    </w:p>
    <w:p>
      <w:pPr>
        <w:spacing w:line="600" w:lineRule="exact"/>
        <w:rPr>
          <w:rFonts w:ascii="仿宋_GB2312" w:hAnsi="黑体" w:eastAsia="仿宋_GB2312" w:cs="Helvetica"/>
          <w:sz w:val="24"/>
        </w:rPr>
      </w:pPr>
    </w:p>
    <w:p>
      <w:pPr>
        <w:spacing w:line="600" w:lineRule="exact"/>
        <w:rPr>
          <w:rFonts w:ascii="仿宋_GB2312" w:hAnsi="黑体" w:eastAsia="仿宋_GB2312" w:cs="Helvetica"/>
          <w:sz w:val="24"/>
        </w:rPr>
      </w:pPr>
    </w:p>
    <w:p>
      <w:pPr>
        <w:spacing w:line="600" w:lineRule="exact"/>
        <w:rPr>
          <w:rFonts w:ascii="仿宋_GB2312" w:hAnsi="黑体" w:eastAsia="仿宋_GB2312" w:cs="Helvetica"/>
          <w:sz w:val="24"/>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p>
    <w:p>
      <w:pPr>
        <w:spacing w:line="600" w:lineRule="exact"/>
        <w:rPr>
          <w:rFonts w:hint="eastAsia" w:ascii="仿宋_GB2312" w:hAnsi="黑体" w:eastAsia="仿宋_GB2312" w:cs="Helvetica"/>
          <w:sz w:val="24"/>
          <w:u w:val="single"/>
        </w:rPr>
      </w:pPr>
      <w:bookmarkStart w:id="0" w:name="_GoBack"/>
      <w:bookmarkEnd w:id="0"/>
    </w:p>
    <w:p>
      <w:pPr>
        <w:spacing w:line="600" w:lineRule="exact"/>
        <w:rPr>
          <w:rFonts w:hint="eastAsia" w:ascii="仿宋_GB2312" w:hAnsi="黑体" w:eastAsia="仿宋_GB2312" w:cs="Helvetica"/>
          <w:sz w:val="24"/>
          <w:u w:val="single"/>
        </w:rPr>
      </w:pPr>
    </w:p>
    <w:p>
      <w:pPr>
        <w:spacing w:line="600" w:lineRule="exact"/>
        <w:rPr>
          <w:rFonts w:hint="eastAsia" w:ascii="仿宋_GB2312" w:eastAsia="仿宋_GB2312"/>
          <w:sz w:val="32"/>
          <w:szCs w:val="32"/>
          <w:u w:val="single"/>
        </w:rPr>
      </w:pPr>
      <w:r>
        <w:rPr>
          <w:rFonts w:hint="eastAsia" w:ascii="仿宋_GB2312" w:eastAsia="仿宋_GB2312"/>
          <w:sz w:val="32"/>
          <w:szCs w:val="32"/>
          <w:u w:val="single"/>
        </w:rPr>
        <w:t xml:space="preserve">                                                     </w:t>
      </w:r>
    </w:p>
    <w:p>
      <w:pPr>
        <w:spacing w:line="600" w:lineRule="exact"/>
        <w:rPr>
          <w:rFonts w:hint="eastAsia" w:ascii="仿宋_GB2312" w:eastAsia="仿宋_GB2312"/>
          <w:sz w:val="28"/>
          <w:szCs w:val="28"/>
          <w:u w:val="single"/>
        </w:rPr>
      </w:pP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湫头镇党政综合办公室</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2022</w:t>
      </w:r>
      <w:r>
        <w:rPr>
          <w:rFonts w:hint="eastAsia" w:ascii="仿宋_GB2312" w:eastAsia="仿宋_GB2312"/>
          <w:sz w:val="28"/>
          <w:szCs w:val="28"/>
          <w:u w:val="single"/>
        </w:rPr>
        <w:t xml:space="preserve">年1月8日印 </w:t>
      </w:r>
    </w:p>
    <w:p>
      <w:pPr>
        <w:spacing w:line="600" w:lineRule="exact"/>
        <w:ind w:left="561" w:leftChars="267" w:firstLine="6440" w:firstLineChars="2300"/>
        <w:rPr>
          <w:rFonts w:hint="default" w:ascii="Times New Roman" w:hAnsi="Times New Roman" w:eastAsia="仿宋_GB2312"/>
          <w:color w:val="000000" w:themeColor="text1"/>
          <w:sz w:val="32"/>
          <w:lang w:val="en-US" w:eastAsia="zh-CN"/>
          <w14:textFill>
            <w14:solidFill>
              <w14:schemeClr w14:val="tx1"/>
            </w14:solidFill>
          </w14:textFill>
        </w:rPr>
      </w:pPr>
      <w:r>
        <w:rPr>
          <w:rFonts w:hint="eastAsia" w:ascii="仿宋_GB2312" w:eastAsia="仿宋_GB2312"/>
          <w:sz w:val="28"/>
          <w:szCs w:val="28"/>
        </w:rPr>
        <w:t>共印5份</w:t>
      </w:r>
    </w:p>
    <w:sectPr>
      <w:footerReference r:id="rId3" w:type="default"/>
      <w:pgSz w:w="11906" w:h="16838"/>
      <w:pgMar w:top="2098" w:right="1587" w:bottom="1984" w:left="1587" w:header="851" w:footer="992" w:gutter="0"/>
      <w:pgBorders>
        <w:top w:val="none" w:sz="0" w:space="0"/>
        <w:left w:val="none" w:sz="0" w:space="0"/>
        <w:bottom w:val="none" w:sz="0" w:space="0"/>
        <w:right w:val="none" w:sz="0" w:space="0"/>
      </w:pgBorders>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inheri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-247015</wp:posOffset>
              </wp:positionV>
              <wp:extent cx="516890" cy="407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9.45pt;height:32.1pt;width:40.7pt;mso-position-horizontal:outside;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x/qz1gAAAAYBAAAPAAAAAAAAAAEAIAAAACIAAABkcnMvZG93bnJldi54&#10;bWxQSwECFAAUAAAACACHTuJANbkmuTUCAABhBAAADgAAAAAAAAABACAAAAAlAQAAZHJzL2Uyb0Rv&#10;Yy54bWxQSwUGAAAAAAYABgBZAQAAzAUAAAAA&#10;">
              <v:fill on="f" focussize="0,0"/>
              <v:stroke on="f" weight="0.5pt"/>
              <v:imagedata o:title=""/>
              <o:lock v:ext="edit" aspectratio="f"/>
              <v:textbox inset="0mm,0mm,0mm,0mm">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EBFF7"/>
    <w:multiLevelType w:val="singleLevel"/>
    <w:tmpl w:val="C88EBFF7"/>
    <w:lvl w:ilvl="0" w:tentative="0">
      <w:start w:val="4"/>
      <w:numFmt w:val="chineseCounting"/>
      <w:suff w:val="nothing"/>
      <w:lvlText w:val="%1、"/>
      <w:lvlJc w:val="left"/>
      <w:rPr>
        <w:rFonts w:hint="eastAsia"/>
      </w:rPr>
    </w:lvl>
  </w:abstractNum>
  <w:abstractNum w:abstractNumId="1">
    <w:nsid w:val="D98AE60B"/>
    <w:multiLevelType w:val="singleLevel"/>
    <w:tmpl w:val="D98AE60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iYjkyNGI2M2Y4YTNjZjQ3YjIzYzM3MTAyYzlkNWYifQ=="/>
  </w:docVars>
  <w:rsids>
    <w:rsidRoot w:val="00000000"/>
    <w:rsid w:val="005574FC"/>
    <w:rsid w:val="006A61F9"/>
    <w:rsid w:val="00B8740C"/>
    <w:rsid w:val="00FC206D"/>
    <w:rsid w:val="01170C55"/>
    <w:rsid w:val="016245C6"/>
    <w:rsid w:val="01826A17"/>
    <w:rsid w:val="01AF0E8E"/>
    <w:rsid w:val="01E274B5"/>
    <w:rsid w:val="01F1358D"/>
    <w:rsid w:val="01F40F97"/>
    <w:rsid w:val="024912E2"/>
    <w:rsid w:val="0251324D"/>
    <w:rsid w:val="02671768"/>
    <w:rsid w:val="027619AC"/>
    <w:rsid w:val="030F42DA"/>
    <w:rsid w:val="032558AB"/>
    <w:rsid w:val="0332621A"/>
    <w:rsid w:val="037759DB"/>
    <w:rsid w:val="03906A9D"/>
    <w:rsid w:val="03B86720"/>
    <w:rsid w:val="04161698"/>
    <w:rsid w:val="041D2A27"/>
    <w:rsid w:val="048E122E"/>
    <w:rsid w:val="05270C62"/>
    <w:rsid w:val="055204AE"/>
    <w:rsid w:val="056F72B2"/>
    <w:rsid w:val="058C1C12"/>
    <w:rsid w:val="06104844"/>
    <w:rsid w:val="062E4A77"/>
    <w:rsid w:val="06562220"/>
    <w:rsid w:val="06617C50"/>
    <w:rsid w:val="06A05249"/>
    <w:rsid w:val="06B34F7C"/>
    <w:rsid w:val="06CD24E2"/>
    <w:rsid w:val="06DA075B"/>
    <w:rsid w:val="06E65352"/>
    <w:rsid w:val="06FA2BAB"/>
    <w:rsid w:val="07091040"/>
    <w:rsid w:val="072D11D3"/>
    <w:rsid w:val="0777638D"/>
    <w:rsid w:val="077D2C78"/>
    <w:rsid w:val="079A4EF8"/>
    <w:rsid w:val="080A5070"/>
    <w:rsid w:val="081E507A"/>
    <w:rsid w:val="08332819"/>
    <w:rsid w:val="08A2799E"/>
    <w:rsid w:val="08AF20D0"/>
    <w:rsid w:val="08C94F2B"/>
    <w:rsid w:val="08CF7D3B"/>
    <w:rsid w:val="08DA0EE6"/>
    <w:rsid w:val="08EC0C19"/>
    <w:rsid w:val="08EE04EE"/>
    <w:rsid w:val="09276E71"/>
    <w:rsid w:val="09322AD0"/>
    <w:rsid w:val="09615163"/>
    <w:rsid w:val="0A2F0DBE"/>
    <w:rsid w:val="0A9C6B4D"/>
    <w:rsid w:val="0AD6392F"/>
    <w:rsid w:val="0B0A5387"/>
    <w:rsid w:val="0B1A1A6E"/>
    <w:rsid w:val="0B5A630E"/>
    <w:rsid w:val="0B9D61FB"/>
    <w:rsid w:val="0BDF05C2"/>
    <w:rsid w:val="0C360B29"/>
    <w:rsid w:val="0C6531BD"/>
    <w:rsid w:val="0C793887"/>
    <w:rsid w:val="0C8F023A"/>
    <w:rsid w:val="0C945850"/>
    <w:rsid w:val="0CB67574"/>
    <w:rsid w:val="0CE258B1"/>
    <w:rsid w:val="0D293F6D"/>
    <w:rsid w:val="0D646FD0"/>
    <w:rsid w:val="0D782A7C"/>
    <w:rsid w:val="0DD71E98"/>
    <w:rsid w:val="0DDC300B"/>
    <w:rsid w:val="0E1F2272"/>
    <w:rsid w:val="0E4532A6"/>
    <w:rsid w:val="0EA31D7A"/>
    <w:rsid w:val="0ED40186"/>
    <w:rsid w:val="0ED87C76"/>
    <w:rsid w:val="0F3B6457"/>
    <w:rsid w:val="0F421593"/>
    <w:rsid w:val="0F451083"/>
    <w:rsid w:val="0F4C2412"/>
    <w:rsid w:val="0FB57FB7"/>
    <w:rsid w:val="0FBC30F4"/>
    <w:rsid w:val="10120F66"/>
    <w:rsid w:val="102C1535"/>
    <w:rsid w:val="105477D0"/>
    <w:rsid w:val="105A31DB"/>
    <w:rsid w:val="10CD7582"/>
    <w:rsid w:val="10D17073"/>
    <w:rsid w:val="10D426BF"/>
    <w:rsid w:val="10DE709A"/>
    <w:rsid w:val="10F21703"/>
    <w:rsid w:val="11131439"/>
    <w:rsid w:val="11144EB6"/>
    <w:rsid w:val="117F4E58"/>
    <w:rsid w:val="118E286E"/>
    <w:rsid w:val="119A413D"/>
    <w:rsid w:val="11CB1CF2"/>
    <w:rsid w:val="120B1DA9"/>
    <w:rsid w:val="124B075F"/>
    <w:rsid w:val="12696E37"/>
    <w:rsid w:val="12E56E05"/>
    <w:rsid w:val="133833D9"/>
    <w:rsid w:val="13433B2C"/>
    <w:rsid w:val="134578A4"/>
    <w:rsid w:val="1356385F"/>
    <w:rsid w:val="135E44C2"/>
    <w:rsid w:val="1379754E"/>
    <w:rsid w:val="138B11F3"/>
    <w:rsid w:val="13BB1914"/>
    <w:rsid w:val="13C7650B"/>
    <w:rsid w:val="13D03611"/>
    <w:rsid w:val="13DA7FEC"/>
    <w:rsid w:val="13E1581F"/>
    <w:rsid w:val="13FA41EA"/>
    <w:rsid w:val="14221993"/>
    <w:rsid w:val="143E59EC"/>
    <w:rsid w:val="144731A8"/>
    <w:rsid w:val="147F2942"/>
    <w:rsid w:val="14975EDD"/>
    <w:rsid w:val="151412DC"/>
    <w:rsid w:val="156264EB"/>
    <w:rsid w:val="15787ABD"/>
    <w:rsid w:val="159B37AB"/>
    <w:rsid w:val="15B34F99"/>
    <w:rsid w:val="15BE0037"/>
    <w:rsid w:val="16377978"/>
    <w:rsid w:val="164125A5"/>
    <w:rsid w:val="16461969"/>
    <w:rsid w:val="16781D3E"/>
    <w:rsid w:val="169923E1"/>
    <w:rsid w:val="16C730F7"/>
    <w:rsid w:val="16CD208A"/>
    <w:rsid w:val="17242203"/>
    <w:rsid w:val="172F064F"/>
    <w:rsid w:val="17680005"/>
    <w:rsid w:val="17927858"/>
    <w:rsid w:val="17DB4333"/>
    <w:rsid w:val="18115FA7"/>
    <w:rsid w:val="182C624D"/>
    <w:rsid w:val="184E2D57"/>
    <w:rsid w:val="185C36C6"/>
    <w:rsid w:val="18820C52"/>
    <w:rsid w:val="188350F6"/>
    <w:rsid w:val="18A8690B"/>
    <w:rsid w:val="18AB1EC2"/>
    <w:rsid w:val="18B708FC"/>
    <w:rsid w:val="18C179CD"/>
    <w:rsid w:val="18E831AB"/>
    <w:rsid w:val="190653E0"/>
    <w:rsid w:val="19297320"/>
    <w:rsid w:val="19801636"/>
    <w:rsid w:val="19C37774"/>
    <w:rsid w:val="19EA6AAF"/>
    <w:rsid w:val="19FB0CBC"/>
    <w:rsid w:val="1A0D279E"/>
    <w:rsid w:val="1A27385F"/>
    <w:rsid w:val="1A424B3D"/>
    <w:rsid w:val="1A5B78F7"/>
    <w:rsid w:val="1A7647E7"/>
    <w:rsid w:val="1A815666"/>
    <w:rsid w:val="1AE23C2A"/>
    <w:rsid w:val="1AE45BF4"/>
    <w:rsid w:val="1B28788F"/>
    <w:rsid w:val="1B6D1746"/>
    <w:rsid w:val="1B9362D2"/>
    <w:rsid w:val="1BE13EE2"/>
    <w:rsid w:val="1C2C1601"/>
    <w:rsid w:val="1C876837"/>
    <w:rsid w:val="1CBF4223"/>
    <w:rsid w:val="1D5C1A72"/>
    <w:rsid w:val="1D714266"/>
    <w:rsid w:val="1D74500E"/>
    <w:rsid w:val="1DB96EC4"/>
    <w:rsid w:val="1DD84790"/>
    <w:rsid w:val="1DF452FB"/>
    <w:rsid w:val="1DF75C3F"/>
    <w:rsid w:val="1E0C3498"/>
    <w:rsid w:val="1E45207C"/>
    <w:rsid w:val="1E652BA8"/>
    <w:rsid w:val="1E94348E"/>
    <w:rsid w:val="1EB51D82"/>
    <w:rsid w:val="1EB666F4"/>
    <w:rsid w:val="1ED16490"/>
    <w:rsid w:val="1EF02DBA"/>
    <w:rsid w:val="1EF328AA"/>
    <w:rsid w:val="1F0E1492"/>
    <w:rsid w:val="1F26433E"/>
    <w:rsid w:val="1F2C36C6"/>
    <w:rsid w:val="1F2E38E2"/>
    <w:rsid w:val="1F394761"/>
    <w:rsid w:val="1F4268AD"/>
    <w:rsid w:val="1F8D685B"/>
    <w:rsid w:val="1F9D6372"/>
    <w:rsid w:val="1FA53BA4"/>
    <w:rsid w:val="1FB060A5"/>
    <w:rsid w:val="1FB45B95"/>
    <w:rsid w:val="1FCB2EDF"/>
    <w:rsid w:val="20512550"/>
    <w:rsid w:val="20564021"/>
    <w:rsid w:val="2093370A"/>
    <w:rsid w:val="20A57BD4"/>
    <w:rsid w:val="20D44015"/>
    <w:rsid w:val="21042B4C"/>
    <w:rsid w:val="210E7527"/>
    <w:rsid w:val="211118B2"/>
    <w:rsid w:val="21134B3E"/>
    <w:rsid w:val="212B632B"/>
    <w:rsid w:val="21354AB4"/>
    <w:rsid w:val="214A5CFC"/>
    <w:rsid w:val="21CA657C"/>
    <w:rsid w:val="21D342CD"/>
    <w:rsid w:val="21E40288"/>
    <w:rsid w:val="2265761B"/>
    <w:rsid w:val="229B4DEB"/>
    <w:rsid w:val="22B67E76"/>
    <w:rsid w:val="22CD6F6E"/>
    <w:rsid w:val="22FF15BD"/>
    <w:rsid w:val="230055CE"/>
    <w:rsid w:val="231F3C6E"/>
    <w:rsid w:val="2338088B"/>
    <w:rsid w:val="23452FA8"/>
    <w:rsid w:val="235002CB"/>
    <w:rsid w:val="236B2A0F"/>
    <w:rsid w:val="239161EE"/>
    <w:rsid w:val="23AB3753"/>
    <w:rsid w:val="23DC1B5F"/>
    <w:rsid w:val="2419690F"/>
    <w:rsid w:val="246A716A"/>
    <w:rsid w:val="24B43AF1"/>
    <w:rsid w:val="24B6415E"/>
    <w:rsid w:val="24C50845"/>
    <w:rsid w:val="24FD7FDE"/>
    <w:rsid w:val="25054E3E"/>
    <w:rsid w:val="253908EB"/>
    <w:rsid w:val="254C6870"/>
    <w:rsid w:val="257302A1"/>
    <w:rsid w:val="25C91C6F"/>
    <w:rsid w:val="25DE1BBE"/>
    <w:rsid w:val="25F5515A"/>
    <w:rsid w:val="2605181B"/>
    <w:rsid w:val="260F621B"/>
    <w:rsid w:val="26851CCD"/>
    <w:rsid w:val="26B823AA"/>
    <w:rsid w:val="26B96187"/>
    <w:rsid w:val="26DE174A"/>
    <w:rsid w:val="273B4DEE"/>
    <w:rsid w:val="276B56D3"/>
    <w:rsid w:val="276C6DBD"/>
    <w:rsid w:val="27802801"/>
    <w:rsid w:val="27B8777C"/>
    <w:rsid w:val="27BA5D13"/>
    <w:rsid w:val="27CB6172"/>
    <w:rsid w:val="27CE5C62"/>
    <w:rsid w:val="283261F1"/>
    <w:rsid w:val="28681C13"/>
    <w:rsid w:val="2877229E"/>
    <w:rsid w:val="289C366A"/>
    <w:rsid w:val="28CD1A76"/>
    <w:rsid w:val="28F45255"/>
    <w:rsid w:val="29053906"/>
    <w:rsid w:val="290D27BA"/>
    <w:rsid w:val="29183639"/>
    <w:rsid w:val="294E0E09"/>
    <w:rsid w:val="295108F9"/>
    <w:rsid w:val="29921E5A"/>
    <w:rsid w:val="29BB3FC4"/>
    <w:rsid w:val="29D924C4"/>
    <w:rsid w:val="29F86FC6"/>
    <w:rsid w:val="2A133C26"/>
    <w:rsid w:val="2A21651D"/>
    <w:rsid w:val="2A222295"/>
    <w:rsid w:val="2A6603D4"/>
    <w:rsid w:val="2A9C3DF6"/>
    <w:rsid w:val="2AE31A25"/>
    <w:rsid w:val="2B33475A"/>
    <w:rsid w:val="2B876854"/>
    <w:rsid w:val="2BFB2D9E"/>
    <w:rsid w:val="2C24368B"/>
    <w:rsid w:val="2C246EED"/>
    <w:rsid w:val="2C5E51E9"/>
    <w:rsid w:val="2C9E7642"/>
    <w:rsid w:val="2CAD22EA"/>
    <w:rsid w:val="2CB216AE"/>
    <w:rsid w:val="2CD258AD"/>
    <w:rsid w:val="2CDC1AAB"/>
    <w:rsid w:val="2D1604A0"/>
    <w:rsid w:val="2D430559"/>
    <w:rsid w:val="2DCB7A0D"/>
    <w:rsid w:val="2DCF6290"/>
    <w:rsid w:val="2DE97352"/>
    <w:rsid w:val="2E154DF7"/>
    <w:rsid w:val="2E3D31FA"/>
    <w:rsid w:val="2E513149"/>
    <w:rsid w:val="2E7B1F74"/>
    <w:rsid w:val="2ED33B5E"/>
    <w:rsid w:val="2EFA10EB"/>
    <w:rsid w:val="2F0E4B96"/>
    <w:rsid w:val="2F126434"/>
    <w:rsid w:val="2F1566D9"/>
    <w:rsid w:val="2F1A353B"/>
    <w:rsid w:val="2F212B1B"/>
    <w:rsid w:val="2FE07B7F"/>
    <w:rsid w:val="2FF67B04"/>
    <w:rsid w:val="300D4E4E"/>
    <w:rsid w:val="303E14AB"/>
    <w:rsid w:val="30843362"/>
    <w:rsid w:val="30CE282F"/>
    <w:rsid w:val="310B5831"/>
    <w:rsid w:val="31237381"/>
    <w:rsid w:val="31305298"/>
    <w:rsid w:val="314A45AB"/>
    <w:rsid w:val="314D7BF8"/>
    <w:rsid w:val="317653A0"/>
    <w:rsid w:val="31C559E0"/>
    <w:rsid w:val="31CA1248"/>
    <w:rsid w:val="31D64091"/>
    <w:rsid w:val="31D976DD"/>
    <w:rsid w:val="31E7004C"/>
    <w:rsid w:val="32755658"/>
    <w:rsid w:val="32A47CEB"/>
    <w:rsid w:val="32E53E60"/>
    <w:rsid w:val="336B0809"/>
    <w:rsid w:val="33780019"/>
    <w:rsid w:val="33C00B55"/>
    <w:rsid w:val="33CD3272"/>
    <w:rsid w:val="340053F5"/>
    <w:rsid w:val="34740ACD"/>
    <w:rsid w:val="34AE6BFF"/>
    <w:rsid w:val="34BB30CA"/>
    <w:rsid w:val="34CF6B76"/>
    <w:rsid w:val="34F03455"/>
    <w:rsid w:val="35C45F10"/>
    <w:rsid w:val="36394BEF"/>
    <w:rsid w:val="36401AD9"/>
    <w:rsid w:val="36486BE0"/>
    <w:rsid w:val="368220F2"/>
    <w:rsid w:val="36965B9D"/>
    <w:rsid w:val="36B634EE"/>
    <w:rsid w:val="36DD4467"/>
    <w:rsid w:val="36E25589"/>
    <w:rsid w:val="370445C3"/>
    <w:rsid w:val="370B3B47"/>
    <w:rsid w:val="37D270A9"/>
    <w:rsid w:val="38066D52"/>
    <w:rsid w:val="380D61DF"/>
    <w:rsid w:val="38547ABE"/>
    <w:rsid w:val="385C6972"/>
    <w:rsid w:val="38B95B73"/>
    <w:rsid w:val="38E87C52"/>
    <w:rsid w:val="393F42CA"/>
    <w:rsid w:val="395D29A2"/>
    <w:rsid w:val="39697599"/>
    <w:rsid w:val="397F0B6A"/>
    <w:rsid w:val="398A543F"/>
    <w:rsid w:val="39BC0BF4"/>
    <w:rsid w:val="39C90037"/>
    <w:rsid w:val="3A3E0A25"/>
    <w:rsid w:val="3A3F0148"/>
    <w:rsid w:val="3A4A73CA"/>
    <w:rsid w:val="3A5E2E76"/>
    <w:rsid w:val="3A6B7341"/>
    <w:rsid w:val="3B2C6AD0"/>
    <w:rsid w:val="3B455DE4"/>
    <w:rsid w:val="3B471B5C"/>
    <w:rsid w:val="3B4A51A8"/>
    <w:rsid w:val="3B776F2A"/>
    <w:rsid w:val="3B871418"/>
    <w:rsid w:val="3C2B6D87"/>
    <w:rsid w:val="3C2E0626"/>
    <w:rsid w:val="3C3A521C"/>
    <w:rsid w:val="3C667DC0"/>
    <w:rsid w:val="3C687FDC"/>
    <w:rsid w:val="3C6A2024"/>
    <w:rsid w:val="3C81109D"/>
    <w:rsid w:val="3CC03974"/>
    <w:rsid w:val="3D4A41B3"/>
    <w:rsid w:val="3D6F0EF6"/>
    <w:rsid w:val="3DC257C8"/>
    <w:rsid w:val="3DE73182"/>
    <w:rsid w:val="3E0B0C1F"/>
    <w:rsid w:val="3E0D0179"/>
    <w:rsid w:val="3E154C0D"/>
    <w:rsid w:val="3E371A14"/>
    <w:rsid w:val="3E9C21BE"/>
    <w:rsid w:val="3EC86B10"/>
    <w:rsid w:val="3EFE4C27"/>
    <w:rsid w:val="3F2C3542"/>
    <w:rsid w:val="3F5B5F86"/>
    <w:rsid w:val="3F7B1DD4"/>
    <w:rsid w:val="3FB5178A"/>
    <w:rsid w:val="40152228"/>
    <w:rsid w:val="40275AB8"/>
    <w:rsid w:val="4047615A"/>
    <w:rsid w:val="40B3559D"/>
    <w:rsid w:val="40B97058"/>
    <w:rsid w:val="40DC2D46"/>
    <w:rsid w:val="410F0A26"/>
    <w:rsid w:val="41BF17CF"/>
    <w:rsid w:val="41D028AB"/>
    <w:rsid w:val="422B7AE1"/>
    <w:rsid w:val="42937435"/>
    <w:rsid w:val="42C57F36"/>
    <w:rsid w:val="42CD6DEA"/>
    <w:rsid w:val="43574906"/>
    <w:rsid w:val="43996CCD"/>
    <w:rsid w:val="43B458B4"/>
    <w:rsid w:val="44004F9E"/>
    <w:rsid w:val="444C3D3F"/>
    <w:rsid w:val="44663053"/>
    <w:rsid w:val="448F7081"/>
    <w:rsid w:val="45085EB8"/>
    <w:rsid w:val="452638D4"/>
    <w:rsid w:val="453C0D58"/>
    <w:rsid w:val="45401AF6"/>
    <w:rsid w:val="45603F46"/>
    <w:rsid w:val="45633A36"/>
    <w:rsid w:val="456B6447"/>
    <w:rsid w:val="45813EBC"/>
    <w:rsid w:val="45A32084"/>
    <w:rsid w:val="45AA6F6F"/>
    <w:rsid w:val="45B778DE"/>
    <w:rsid w:val="45C06792"/>
    <w:rsid w:val="45C142B9"/>
    <w:rsid w:val="45C2075D"/>
    <w:rsid w:val="45C344D5"/>
    <w:rsid w:val="45CC4F1B"/>
    <w:rsid w:val="46003033"/>
    <w:rsid w:val="460074D7"/>
    <w:rsid w:val="46090817"/>
    <w:rsid w:val="460F3276"/>
    <w:rsid w:val="466510E8"/>
    <w:rsid w:val="46804174"/>
    <w:rsid w:val="46A55988"/>
    <w:rsid w:val="46B511CF"/>
    <w:rsid w:val="46F60BF6"/>
    <w:rsid w:val="47167493"/>
    <w:rsid w:val="477041E8"/>
    <w:rsid w:val="47A619B8"/>
    <w:rsid w:val="47D76819"/>
    <w:rsid w:val="47DE58F7"/>
    <w:rsid w:val="48233009"/>
    <w:rsid w:val="483376F0"/>
    <w:rsid w:val="48757D08"/>
    <w:rsid w:val="48D12A65"/>
    <w:rsid w:val="48F14EB5"/>
    <w:rsid w:val="491F1A22"/>
    <w:rsid w:val="494D658F"/>
    <w:rsid w:val="49C01457"/>
    <w:rsid w:val="49C655E4"/>
    <w:rsid w:val="4A510301"/>
    <w:rsid w:val="4A5676C5"/>
    <w:rsid w:val="4A657908"/>
    <w:rsid w:val="4A6A4F1F"/>
    <w:rsid w:val="4A6C73EE"/>
    <w:rsid w:val="4A6F4C2B"/>
    <w:rsid w:val="4AF40C8C"/>
    <w:rsid w:val="4B1650A7"/>
    <w:rsid w:val="4B4B6AFE"/>
    <w:rsid w:val="4B7324F9"/>
    <w:rsid w:val="4B897627"/>
    <w:rsid w:val="4BB24DCF"/>
    <w:rsid w:val="4BBE25CA"/>
    <w:rsid w:val="4BDD519F"/>
    <w:rsid w:val="4BE3142D"/>
    <w:rsid w:val="4C0D2006"/>
    <w:rsid w:val="4C650094"/>
    <w:rsid w:val="4C7B5080"/>
    <w:rsid w:val="4CF47305"/>
    <w:rsid w:val="4CFB4554"/>
    <w:rsid w:val="4D3F1D3B"/>
    <w:rsid w:val="4D4B1038"/>
    <w:rsid w:val="4D550108"/>
    <w:rsid w:val="4D565C2E"/>
    <w:rsid w:val="4D754306"/>
    <w:rsid w:val="4D875DE8"/>
    <w:rsid w:val="4DC1579E"/>
    <w:rsid w:val="4E087D23"/>
    <w:rsid w:val="4E217FEA"/>
    <w:rsid w:val="4E28581D"/>
    <w:rsid w:val="4E3441C2"/>
    <w:rsid w:val="4E3E0B9C"/>
    <w:rsid w:val="4E5008D0"/>
    <w:rsid w:val="4EC217CD"/>
    <w:rsid w:val="4F1274D9"/>
    <w:rsid w:val="4F1638C7"/>
    <w:rsid w:val="4F336227"/>
    <w:rsid w:val="4F473A81"/>
    <w:rsid w:val="4F8545A9"/>
    <w:rsid w:val="4FCC21D8"/>
    <w:rsid w:val="500E27F0"/>
    <w:rsid w:val="501871CB"/>
    <w:rsid w:val="50647D5B"/>
    <w:rsid w:val="50760AC1"/>
    <w:rsid w:val="50B415EA"/>
    <w:rsid w:val="50B52C6C"/>
    <w:rsid w:val="50C35389"/>
    <w:rsid w:val="50EB486D"/>
    <w:rsid w:val="514E10F6"/>
    <w:rsid w:val="51532BB1"/>
    <w:rsid w:val="51962A9D"/>
    <w:rsid w:val="51AF590D"/>
    <w:rsid w:val="51BB2504"/>
    <w:rsid w:val="524D7600"/>
    <w:rsid w:val="52884ADC"/>
    <w:rsid w:val="52B72CCB"/>
    <w:rsid w:val="53285977"/>
    <w:rsid w:val="534E6B9D"/>
    <w:rsid w:val="536315A4"/>
    <w:rsid w:val="5382152B"/>
    <w:rsid w:val="53DE223A"/>
    <w:rsid w:val="54297BF9"/>
    <w:rsid w:val="54AD7EF7"/>
    <w:rsid w:val="55020B76"/>
    <w:rsid w:val="55050666"/>
    <w:rsid w:val="551B1C37"/>
    <w:rsid w:val="55200FFC"/>
    <w:rsid w:val="55322ADD"/>
    <w:rsid w:val="556A2277"/>
    <w:rsid w:val="55821CB6"/>
    <w:rsid w:val="55850FB5"/>
    <w:rsid w:val="559519EA"/>
    <w:rsid w:val="55E55DA1"/>
    <w:rsid w:val="55FC7572"/>
    <w:rsid w:val="560E52F8"/>
    <w:rsid w:val="56762305"/>
    <w:rsid w:val="5684380C"/>
    <w:rsid w:val="569D042A"/>
    <w:rsid w:val="56CB31E9"/>
    <w:rsid w:val="56D54068"/>
    <w:rsid w:val="56F55AF6"/>
    <w:rsid w:val="5757699D"/>
    <w:rsid w:val="5797131D"/>
    <w:rsid w:val="57FB7AFE"/>
    <w:rsid w:val="58164938"/>
    <w:rsid w:val="58490869"/>
    <w:rsid w:val="58D13F34"/>
    <w:rsid w:val="5900361E"/>
    <w:rsid w:val="593C03CE"/>
    <w:rsid w:val="596040BD"/>
    <w:rsid w:val="59883613"/>
    <w:rsid w:val="59A71CEC"/>
    <w:rsid w:val="59AE7C8F"/>
    <w:rsid w:val="5A44578C"/>
    <w:rsid w:val="5A6B2D19"/>
    <w:rsid w:val="5A731BCE"/>
    <w:rsid w:val="5A7476F4"/>
    <w:rsid w:val="5A821E11"/>
    <w:rsid w:val="5A871B1D"/>
    <w:rsid w:val="5ABF12B7"/>
    <w:rsid w:val="5AEE394A"/>
    <w:rsid w:val="5AEE56F8"/>
    <w:rsid w:val="5B303F63"/>
    <w:rsid w:val="5B6339F0"/>
    <w:rsid w:val="5B955B74"/>
    <w:rsid w:val="5BA5225B"/>
    <w:rsid w:val="5BB97AB4"/>
    <w:rsid w:val="5BC87CF7"/>
    <w:rsid w:val="5BCC5A39"/>
    <w:rsid w:val="5C1B42CB"/>
    <w:rsid w:val="5C4E28F2"/>
    <w:rsid w:val="5C702D21"/>
    <w:rsid w:val="5CF35248"/>
    <w:rsid w:val="5D2E002E"/>
    <w:rsid w:val="5D7A3273"/>
    <w:rsid w:val="5D9E3405"/>
    <w:rsid w:val="5DB9023F"/>
    <w:rsid w:val="5DC32E6C"/>
    <w:rsid w:val="5E162F9C"/>
    <w:rsid w:val="5E1D07CE"/>
    <w:rsid w:val="5E224037"/>
    <w:rsid w:val="5E3478C6"/>
    <w:rsid w:val="5E630DE5"/>
    <w:rsid w:val="5E656F5F"/>
    <w:rsid w:val="5E6B28AC"/>
    <w:rsid w:val="5E767EDE"/>
    <w:rsid w:val="5EC46E9C"/>
    <w:rsid w:val="5ED115B9"/>
    <w:rsid w:val="5F0B0627"/>
    <w:rsid w:val="5F230066"/>
    <w:rsid w:val="5F3C1128"/>
    <w:rsid w:val="5F437067"/>
    <w:rsid w:val="5F4E49B7"/>
    <w:rsid w:val="5F804754"/>
    <w:rsid w:val="5FC86518"/>
    <w:rsid w:val="5FF217E7"/>
    <w:rsid w:val="5FF30297"/>
    <w:rsid w:val="60107EBF"/>
    <w:rsid w:val="602C7803"/>
    <w:rsid w:val="602D0A71"/>
    <w:rsid w:val="603040BD"/>
    <w:rsid w:val="603242D9"/>
    <w:rsid w:val="604069F6"/>
    <w:rsid w:val="60F577E0"/>
    <w:rsid w:val="613A1697"/>
    <w:rsid w:val="613F6CAD"/>
    <w:rsid w:val="617F70AA"/>
    <w:rsid w:val="61E37639"/>
    <w:rsid w:val="621912AD"/>
    <w:rsid w:val="622D2FAA"/>
    <w:rsid w:val="62467BC8"/>
    <w:rsid w:val="6252656D"/>
    <w:rsid w:val="625B7B17"/>
    <w:rsid w:val="629A066B"/>
    <w:rsid w:val="629E17B2"/>
    <w:rsid w:val="62C531E2"/>
    <w:rsid w:val="62E278F0"/>
    <w:rsid w:val="63194611"/>
    <w:rsid w:val="632E0D88"/>
    <w:rsid w:val="63473BF7"/>
    <w:rsid w:val="63B868A3"/>
    <w:rsid w:val="63DD630A"/>
    <w:rsid w:val="64542A70"/>
    <w:rsid w:val="64616F3B"/>
    <w:rsid w:val="647629E6"/>
    <w:rsid w:val="64B33C3A"/>
    <w:rsid w:val="64D37F64"/>
    <w:rsid w:val="650F6F00"/>
    <w:rsid w:val="658904F7"/>
    <w:rsid w:val="65BB267B"/>
    <w:rsid w:val="65C854C3"/>
    <w:rsid w:val="65DA0D53"/>
    <w:rsid w:val="65E16585"/>
    <w:rsid w:val="65F31E15"/>
    <w:rsid w:val="6632293D"/>
    <w:rsid w:val="66862547"/>
    <w:rsid w:val="66BB5028"/>
    <w:rsid w:val="66DE2AC5"/>
    <w:rsid w:val="66E005EB"/>
    <w:rsid w:val="67006EDF"/>
    <w:rsid w:val="674C7A2E"/>
    <w:rsid w:val="67542D87"/>
    <w:rsid w:val="6796514D"/>
    <w:rsid w:val="67AB6E4B"/>
    <w:rsid w:val="68000819"/>
    <w:rsid w:val="68024591"/>
    <w:rsid w:val="68580655"/>
    <w:rsid w:val="685A261F"/>
    <w:rsid w:val="686C4470"/>
    <w:rsid w:val="68C006D4"/>
    <w:rsid w:val="69313380"/>
    <w:rsid w:val="69431305"/>
    <w:rsid w:val="69482477"/>
    <w:rsid w:val="695452C0"/>
    <w:rsid w:val="695B664F"/>
    <w:rsid w:val="696C1739"/>
    <w:rsid w:val="69E93C5A"/>
    <w:rsid w:val="69FD3262"/>
    <w:rsid w:val="6A1D1B56"/>
    <w:rsid w:val="6A356EA0"/>
    <w:rsid w:val="6A902328"/>
    <w:rsid w:val="6A9A6D03"/>
    <w:rsid w:val="6AD466B8"/>
    <w:rsid w:val="6ADA35A3"/>
    <w:rsid w:val="6AF44665"/>
    <w:rsid w:val="6B016D82"/>
    <w:rsid w:val="6B476BED"/>
    <w:rsid w:val="6B7834E8"/>
    <w:rsid w:val="6B8800D1"/>
    <w:rsid w:val="6B8F3295"/>
    <w:rsid w:val="6B9E3424"/>
    <w:rsid w:val="6BB107A8"/>
    <w:rsid w:val="6C123B50"/>
    <w:rsid w:val="6C2D6D0A"/>
    <w:rsid w:val="6C327B3B"/>
    <w:rsid w:val="6CD40DBF"/>
    <w:rsid w:val="6CE16E6B"/>
    <w:rsid w:val="6D536141"/>
    <w:rsid w:val="6D750F7A"/>
    <w:rsid w:val="6D7E290C"/>
    <w:rsid w:val="6D851EEC"/>
    <w:rsid w:val="6D8A5754"/>
    <w:rsid w:val="6D9E6B0A"/>
    <w:rsid w:val="6DA00AD4"/>
    <w:rsid w:val="6DA46816"/>
    <w:rsid w:val="6DB335AD"/>
    <w:rsid w:val="6DCF4F15"/>
    <w:rsid w:val="6DF36E56"/>
    <w:rsid w:val="6E296D1B"/>
    <w:rsid w:val="6E2E1128"/>
    <w:rsid w:val="6E427DDD"/>
    <w:rsid w:val="6E62222D"/>
    <w:rsid w:val="6E6733A0"/>
    <w:rsid w:val="6E76776B"/>
    <w:rsid w:val="6ED07197"/>
    <w:rsid w:val="6F2F65B3"/>
    <w:rsid w:val="6F5E78EE"/>
    <w:rsid w:val="6F7F4719"/>
    <w:rsid w:val="6FB2689C"/>
    <w:rsid w:val="6FCA008A"/>
    <w:rsid w:val="6FDE58E3"/>
    <w:rsid w:val="6FE70C3C"/>
    <w:rsid w:val="6FED5B27"/>
    <w:rsid w:val="70111815"/>
    <w:rsid w:val="70161521"/>
    <w:rsid w:val="70182BA3"/>
    <w:rsid w:val="70307F6E"/>
    <w:rsid w:val="705C33D8"/>
    <w:rsid w:val="70645DE9"/>
    <w:rsid w:val="707824A1"/>
    <w:rsid w:val="70967F6C"/>
    <w:rsid w:val="709A7A5C"/>
    <w:rsid w:val="70BC3E77"/>
    <w:rsid w:val="70DC62C7"/>
    <w:rsid w:val="70F71497"/>
    <w:rsid w:val="7133409F"/>
    <w:rsid w:val="713752AB"/>
    <w:rsid w:val="71431EA2"/>
    <w:rsid w:val="71502811"/>
    <w:rsid w:val="71970440"/>
    <w:rsid w:val="719A3A8C"/>
    <w:rsid w:val="71AD7C63"/>
    <w:rsid w:val="71C8684B"/>
    <w:rsid w:val="71D451F0"/>
    <w:rsid w:val="71E33685"/>
    <w:rsid w:val="722D02F9"/>
    <w:rsid w:val="72556331"/>
    <w:rsid w:val="725D6F93"/>
    <w:rsid w:val="729130E1"/>
    <w:rsid w:val="72966949"/>
    <w:rsid w:val="72CE7E91"/>
    <w:rsid w:val="72D37256"/>
    <w:rsid w:val="72E24859"/>
    <w:rsid w:val="72F338B1"/>
    <w:rsid w:val="72F9168D"/>
    <w:rsid w:val="73137F9A"/>
    <w:rsid w:val="73263829"/>
    <w:rsid w:val="736B56E0"/>
    <w:rsid w:val="73A77042"/>
    <w:rsid w:val="73F27BAF"/>
    <w:rsid w:val="73FF07E0"/>
    <w:rsid w:val="740A6A70"/>
    <w:rsid w:val="74343D24"/>
    <w:rsid w:val="744E128A"/>
    <w:rsid w:val="74BD01BD"/>
    <w:rsid w:val="74C50E20"/>
    <w:rsid w:val="74D3353D"/>
    <w:rsid w:val="74D80B53"/>
    <w:rsid w:val="74DD43BC"/>
    <w:rsid w:val="75355FA6"/>
    <w:rsid w:val="754E7067"/>
    <w:rsid w:val="759A405B"/>
    <w:rsid w:val="759C6025"/>
    <w:rsid w:val="75BE0D38"/>
    <w:rsid w:val="75CF126B"/>
    <w:rsid w:val="76744178"/>
    <w:rsid w:val="767B20DE"/>
    <w:rsid w:val="768371E5"/>
    <w:rsid w:val="76911902"/>
    <w:rsid w:val="76982C90"/>
    <w:rsid w:val="76A333E3"/>
    <w:rsid w:val="76AF7FDA"/>
    <w:rsid w:val="76B034FA"/>
    <w:rsid w:val="76B63116"/>
    <w:rsid w:val="76BB697E"/>
    <w:rsid w:val="76FB4FCD"/>
    <w:rsid w:val="772C162A"/>
    <w:rsid w:val="77664B3C"/>
    <w:rsid w:val="7783749C"/>
    <w:rsid w:val="77894387"/>
    <w:rsid w:val="77AE203F"/>
    <w:rsid w:val="77F53699"/>
    <w:rsid w:val="783F0EE9"/>
    <w:rsid w:val="7883527A"/>
    <w:rsid w:val="789254BD"/>
    <w:rsid w:val="78C25DA2"/>
    <w:rsid w:val="78EF46BD"/>
    <w:rsid w:val="78F9027C"/>
    <w:rsid w:val="79206F6D"/>
    <w:rsid w:val="795409C4"/>
    <w:rsid w:val="796B643A"/>
    <w:rsid w:val="79856EF3"/>
    <w:rsid w:val="79974A0C"/>
    <w:rsid w:val="79B002F1"/>
    <w:rsid w:val="79FE72AE"/>
    <w:rsid w:val="7A460C55"/>
    <w:rsid w:val="7AD87AFF"/>
    <w:rsid w:val="7AE00E8E"/>
    <w:rsid w:val="7AE55D78"/>
    <w:rsid w:val="7B054C06"/>
    <w:rsid w:val="7B445194"/>
    <w:rsid w:val="7B9E638D"/>
    <w:rsid w:val="7BC167E5"/>
    <w:rsid w:val="7BC2255D"/>
    <w:rsid w:val="7BF2699E"/>
    <w:rsid w:val="7C2A25DC"/>
    <w:rsid w:val="7C7A4BE6"/>
    <w:rsid w:val="7C9D6F73"/>
    <w:rsid w:val="7CB1685A"/>
    <w:rsid w:val="7D012C11"/>
    <w:rsid w:val="7D254B52"/>
    <w:rsid w:val="7D3B6123"/>
    <w:rsid w:val="7D450D50"/>
    <w:rsid w:val="7D537911"/>
    <w:rsid w:val="7D620F45"/>
    <w:rsid w:val="7D782ED3"/>
    <w:rsid w:val="7DBB54B6"/>
    <w:rsid w:val="7DCB56F9"/>
    <w:rsid w:val="7DDD542C"/>
    <w:rsid w:val="7DF54524"/>
    <w:rsid w:val="7E471F68"/>
    <w:rsid w:val="7E5F5E41"/>
    <w:rsid w:val="7E61605D"/>
    <w:rsid w:val="7E6B47E6"/>
    <w:rsid w:val="7EA5419C"/>
    <w:rsid w:val="7EEB3B79"/>
    <w:rsid w:val="7F0F1615"/>
    <w:rsid w:val="7F74591C"/>
    <w:rsid w:val="7FA73F44"/>
    <w:rsid w:val="7FCA4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bCs/>
    </w:rPr>
  </w:style>
  <w:style w:type="character" w:styleId="8">
    <w:name w:val="page number"/>
    <w:basedOn w:val="6"/>
    <w:qFormat/>
    <w:uiPriority w:val="0"/>
  </w:style>
  <w:style w:type="character" w:styleId="9">
    <w:name w:val="Hyperlink"/>
    <w:basedOn w:val="6"/>
    <w:qFormat/>
    <w:uiPriority w:val="0"/>
    <w:rPr>
      <w:color w:val="0000FF"/>
      <w:u w:val="single"/>
    </w:rPr>
  </w:style>
  <w:style w:type="paragraph" w:customStyle="1" w:styleId="10">
    <w:name w:val="0"/>
    <w:basedOn w:val="1"/>
    <w:qFormat/>
    <w:uiPriority w:val="0"/>
    <w:pPr>
      <w:widowControl/>
      <w:adjustRightInd w:val="0"/>
      <w:snapToGrid w:val="0"/>
      <w:spacing w:after="200"/>
      <w:jc w:val="left"/>
    </w:pPr>
    <w:rPr>
      <w:rFonts w:ascii="Tahoma" w:hAnsi="Tahoma" w:eastAsia="微软雅黑" w:cs="Times New Roman"/>
      <w:kern w:val="0"/>
      <w:sz w:val="22"/>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2755</Words>
  <Characters>2857</Characters>
  <Lines>0</Lines>
  <Paragraphs>0</Paragraphs>
  <TotalTime>4</TotalTime>
  <ScaleCrop>false</ScaleCrop>
  <LinksUpToDate>false</LinksUpToDate>
  <CharactersWithSpaces>3154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2021-12-02T07:24:00Z</dcterms:created>
  <dc:creator>Administrator</dc:creator>
  <cp:lastModifiedBy>Administrator</cp:lastModifiedBy>
  <cp:lastPrinted>2021-12-13T07:23:00Z</cp:lastPrinted>
  <dcterms:modified xsi:type="dcterms:W3CDTF">2023-01-30T07:38:48Z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DE70E370B215480F876548B4C02462B1</vt:lpwstr>
  </property>
</Properties>
</file>