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黑体" w:eastAsia="黑体" w:cs="黑体"/>
          <w:b w:val="0"/>
          <w:bCs w:val="0"/>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黑体" w:eastAsia="黑体" w:cs="黑体"/>
          <w:b w:val="0"/>
          <w:bCs w:val="0"/>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32"/>
          <w:szCs w:val="32"/>
          <w:shd w:val="clear" w:fill="FFFFFF"/>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b w:val="0"/>
          <w:bCs w:val="0"/>
          <w:i w:val="0"/>
          <w:iCs w:val="0"/>
          <w:caps w:val="0"/>
          <w:color w:val="333333"/>
          <w:spacing w:val="0"/>
          <w:sz w:val="44"/>
          <w:szCs w:val="44"/>
        </w:rPr>
      </w:pPr>
      <w:r>
        <w:rPr>
          <w:rFonts w:hint="eastAsia" w:ascii="Times New Roman" w:hAnsi="Times New Roman" w:eastAsia="方正小标宋简体" w:cs="方正小标宋简体"/>
          <w:b w:val="0"/>
          <w:bCs w:val="0"/>
          <w:i w:val="0"/>
          <w:iCs w:val="0"/>
          <w:caps w:val="0"/>
          <w:color w:val="333333"/>
          <w:spacing w:val="0"/>
          <w:sz w:val="44"/>
          <w:szCs w:val="44"/>
          <w:shd w:val="clear" w:fill="FFFFFF"/>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Times New Roman" w:hAnsi="Times New Roman"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Fonts w:hint="eastAsia" w:ascii="宋体" w:hAnsi="宋体" w:eastAsia="宋体" w:cs="宋体"/>
          <w:i w:val="0"/>
          <w:iCs w:val="0"/>
          <w:caps w:val="0"/>
          <w:color w:val="333333"/>
          <w:spacing w:val="0"/>
          <w:sz w:val="21"/>
          <w:szCs w:val="21"/>
          <w:shd w:val="clear" w:color="auto" w:fill="FFFFFF"/>
        </w:rPr>
        <w:t>202</w:t>
      </w:r>
      <w:r>
        <w:rPr>
          <w:rFonts w:hint="eastAsia" w:ascii="宋体" w:hAnsi="宋体" w:cs="宋体"/>
          <w:i w:val="0"/>
          <w:iCs w:val="0"/>
          <w:caps w:val="0"/>
          <w:color w:val="333333"/>
          <w:spacing w:val="0"/>
          <w:sz w:val="21"/>
          <w:szCs w:val="21"/>
          <w:shd w:val="clear" w:color="auto" w:fill="FFFFFF"/>
          <w:lang w:val="en-US" w:eastAsia="zh-CN"/>
        </w:rPr>
        <w:t>2</w:t>
      </w:r>
      <w:r>
        <w:rPr>
          <w:rFonts w:hint="eastAsia" w:ascii="宋体" w:hAnsi="宋体" w:eastAsia="宋体" w:cs="宋体"/>
          <w:i w:val="0"/>
          <w:iCs w:val="0"/>
          <w:caps w:val="0"/>
          <w:color w:val="333333"/>
          <w:spacing w:val="0"/>
          <w:sz w:val="21"/>
          <w:szCs w:val="21"/>
          <w:shd w:val="clear" w:color="auto" w:fill="FFFFFF"/>
        </w:rPr>
        <w:t>年，山河镇全面加强政府信息公开工作管理，严格按照《中华人民共和国政府信息公开条例》及市县相关文件要求，围绕经济社会发展和人民群众关注关切、涉及群众切身利益、需要社会广泛知晓的重大决策预公开、政府工作报告、重点改革方案、重大政策措施、重点工程项目进展和结果等，在公开透明的原则下，有力地保障了公众的知情权、参与权、表达权和监督权，最大限度地发挥了政府信息公开对建设服务型政府和廉洁型政府的促进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Style w:val="7"/>
          <w:rFonts w:hint="eastAsia" w:ascii="宋体" w:hAnsi="宋体" w:eastAsia="宋体" w:cs="宋体"/>
          <w:b/>
          <w:bCs/>
          <w:i w:val="0"/>
          <w:iCs w:val="0"/>
          <w:caps w:val="0"/>
          <w:color w:val="333333"/>
          <w:spacing w:val="0"/>
          <w:sz w:val="21"/>
          <w:szCs w:val="21"/>
          <w:shd w:val="clear" w:color="auto" w:fill="FFFFFF"/>
        </w:rPr>
        <w:t>（一）强化组织领导。</w:t>
      </w:r>
      <w:r>
        <w:rPr>
          <w:rFonts w:hint="eastAsia" w:ascii="宋体" w:hAnsi="宋体" w:eastAsia="宋体" w:cs="宋体"/>
          <w:i w:val="0"/>
          <w:iCs w:val="0"/>
          <w:caps w:val="0"/>
          <w:color w:val="333333"/>
          <w:spacing w:val="0"/>
          <w:sz w:val="21"/>
          <w:szCs w:val="21"/>
          <w:shd w:val="clear" w:color="auto" w:fill="FFFFFF"/>
        </w:rPr>
        <w:t>镇政府高度重视信息公开工作，主要领导、分管领导多次在党委中心组会议、职工例会上就进一步深化信息公开工作作出安排部署，提出明确要求各部门均明确了分管领导和专职工作人员，确保了信息公开工作顺利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Style w:val="7"/>
          <w:rFonts w:hint="eastAsia" w:ascii="宋体" w:hAnsi="宋体" w:eastAsia="宋体" w:cs="宋体"/>
          <w:b/>
          <w:bCs/>
          <w:i w:val="0"/>
          <w:iCs w:val="0"/>
          <w:caps w:val="0"/>
          <w:color w:val="333333"/>
          <w:spacing w:val="0"/>
          <w:sz w:val="21"/>
          <w:szCs w:val="21"/>
          <w:shd w:val="clear" w:color="auto" w:fill="FFFFFF"/>
        </w:rPr>
        <w:t>（二）强化公开力度。</w:t>
      </w:r>
      <w:r>
        <w:rPr>
          <w:rFonts w:hint="eastAsia" w:ascii="宋体" w:hAnsi="宋体" w:eastAsia="宋体" w:cs="宋体"/>
          <w:i w:val="0"/>
          <w:iCs w:val="0"/>
          <w:caps w:val="0"/>
          <w:color w:val="333333"/>
          <w:spacing w:val="0"/>
          <w:sz w:val="21"/>
          <w:szCs w:val="21"/>
          <w:shd w:val="clear" w:color="auto" w:fill="FFFFFF"/>
        </w:rPr>
        <w:t>紧扣镇党委、政府决策部署，及时报道主要工作进展情况、重大活动开展情况、重要会议召开情况以及各级党员领导干部深入基层调研情况。积极公开行政决策、财政预决算、“三公”经费、保障性住房、招投标、征地拆迁、安全生产、食品药品安全、环境保护、价格收费等重点领域的信息；对人民群众关注关切、涉及群众切身利益、需要社会广泛知晓</w:t>
      </w:r>
      <w:bookmarkStart w:id="0" w:name="_GoBack"/>
      <w:bookmarkEnd w:id="0"/>
      <w:r>
        <w:rPr>
          <w:rFonts w:hint="eastAsia" w:ascii="宋体" w:hAnsi="宋体" w:eastAsia="宋体" w:cs="宋体"/>
          <w:i w:val="0"/>
          <w:iCs w:val="0"/>
          <w:caps w:val="0"/>
          <w:color w:val="333333"/>
          <w:spacing w:val="0"/>
          <w:sz w:val="21"/>
          <w:szCs w:val="21"/>
          <w:shd w:val="clear" w:color="auto" w:fill="FFFFFF"/>
        </w:rPr>
        <w:t>的重大决策部署、政府工作报告、重点改革方案、重大政策措施、重点工程项目进展和结果等，及时、主动、全面、准确地进行公开，主动接受社会公众监督。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Style w:val="7"/>
          <w:rFonts w:hint="eastAsia" w:ascii="宋体" w:hAnsi="宋体" w:eastAsia="宋体" w:cs="宋体"/>
          <w:b/>
          <w:bCs/>
          <w:i w:val="0"/>
          <w:iCs w:val="0"/>
          <w:caps w:val="0"/>
          <w:color w:val="333333"/>
          <w:spacing w:val="0"/>
          <w:sz w:val="21"/>
          <w:szCs w:val="21"/>
          <w:shd w:val="clear" w:color="auto" w:fill="FFFFFF"/>
        </w:rPr>
        <w:t>（三）强化诉求回应。</w:t>
      </w:r>
      <w:r>
        <w:rPr>
          <w:rFonts w:hint="eastAsia" w:ascii="宋体" w:hAnsi="宋体" w:eastAsia="宋体" w:cs="宋体"/>
          <w:i w:val="0"/>
          <w:iCs w:val="0"/>
          <w:caps w:val="0"/>
          <w:color w:val="333333"/>
          <w:spacing w:val="0"/>
          <w:sz w:val="21"/>
          <w:szCs w:val="21"/>
          <w:shd w:val="clear" w:color="auto" w:fill="FFFFFF"/>
        </w:rPr>
        <w:t>对人民群众诉求及反映事项，及时交办相关站所、联村工作组办理，并将办理结果及时反馈诉求人且在政府网站公开回复，有力地保障了公众的知情权、参与权、表达权和监督权，打通拓宽了公众参与的渠道，最大限度地发挥了信息公开对建设服务型政府和廉洁型政府的促进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Fonts w:hint="eastAsia" w:ascii="宋体" w:hAnsi="宋体" w:eastAsia="宋体" w:cs="宋体"/>
          <w:i w:val="0"/>
          <w:iCs w:val="0"/>
          <w:caps w:val="0"/>
          <w:color w:val="333333"/>
          <w:spacing w:val="0"/>
          <w:sz w:val="21"/>
          <w:szCs w:val="21"/>
          <w:shd w:val="clear" w:color="auto" w:fill="FFFFFF"/>
        </w:rPr>
        <w:t>二、主动公开政府信息情况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Style w:val="7"/>
          <w:rFonts w:hint="eastAsia" w:ascii="宋体" w:hAnsi="宋体" w:eastAsia="宋体" w:cs="宋体"/>
          <w:b/>
          <w:bCs/>
          <w:i w:val="0"/>
          <w:iCs w:val="0"/>
          <w:caps w:val="0"/>
          <w:color w:val="333333"/>
          <w:spacing w:val="0"/>
          <w:sz w:val="21"/>
          <w:szCs w:val="21"/>
          <w:shd w:val="clear" w:color="auto" w:fill="FFFFFF"/>
        </w:rPr>
        <w:t>（一）主动公开的内容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Fonts w:hint="eastAsia" w:ascii="宋体" w:hAnsi="宋体" w:eastAsia="宋体" w:cs="宋体"/>
          <w:i w:val="0"/>
          <w:iCs w:val="0"/>
          <w:caps w:val="0"/>
          <w:color w:val="333333"/>
          <w:spacing w:val="0"/>
          <w:sz w:val="21"/>
          <w:szCs w:val="21"/>
          <w:shd w:val="clear" w:color="auto" w:fill="FFFFFF"/>
        </w:rPr>
        <w:t>主动公开政府信息涉及政务要闻、政府文件、政策解读、政策法规、政府工作报告、政务服务、重大项目、应急管理、财务公开、公示公告、基层动态、机构简介、政府采购、统计信息等方面的内容。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Fonts w:hint="eastAsia" w:ascii="宋体" w:hAnsi="宋体" w:eastAsia="宋体" w:cs="宋体"/>
          <w:i w:val="0"/>
          <w:iCs w:val="0"/>
          <w:caps w:val="0"/>
          <w:color w:val="333333"/>
          <w:spacing w:val="0"/>
          <w:sz w:val="21"/>
          <w:szCs w:val="21"/>
          <w:shd w:val="clear" w:color="auto" w:fill="FFFFFF"/>
        </w:rPr>
        <w:t>从202</w:t>
      </w:r>
      <w:r>
        <w:rPr>
          <w:rFonts w:hint="eastAsia" w:ascii="宋体" w:hAnsi="宋体" w:cs="宋体"/>
          <w:i w:val="0"/>
          <w:iCs w:val="0"/>
          <w:caps w:val="0"/>
          <w:color w:val="333333"/>
          <w:spacing w:val="0"/>
          <w:sz w:val="21"/>
          <w:szCs w:val="21"/>
          <w:shd w:val="clear" w:color="auto" w:fill="FFFFFF"/>
          <w:lang w:val="en-US" w:eastAsia="zh-CN"/>
        </w:rPr>
        <w:t>2</w:t>
      </w:r>
      <w:r>
        <w:rPr>
          <w:rFonts w:hint="eastAsia" w:ascii="宋体" w:hAnsi="宋体" w:eastAsia="宋体" w:cs="宋体"/>
          <w:i w:val="0"/>
          <w:iCs w:val="0"/>
          <w:caps w:val="0"/>
          <w:color w:val="333333"/>
          <w:spacing w:val="0"/>
          <w:sz w:val="21"/>
          <w:szCs w:val="21"/>
          <w:shd w:val="clear" w:color="auto" w:fill="FFFFFF"/>
        </w:rPr>
        <w:t>年1月1日至12月31日，公开政府信息100多条。其中发布基层动态、图片新闻、视频新闻等政务动态信息90余条，公开重大项目、政策解读、财务公开等信息公开目录信息更新30条；公开办事指10条；全年向政府门户网站报送各类信息被采用的20条。网站日访问量达到1000（人）次，累计访问量达1.2万（人）次。同时，对过时失效及敏感信息进行了及时清理，对部分信息进行了修改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Style w:val="7"/>
          <w:rFonts w:hint="eastAsia" w:ascii="宋体" w:hAnsi="宋体" w:eastAsia="宋体" w:cs="宋体"/>
          <w:b/>
          <w:bCs/>
          <w:i w:val="0"/>
          <w:iCs w:val="0"/>
          <w:caps w:val="0"/>
          <w:color w:val="333333"/>
          <w:spacing w:val="0"/>
          <w:sz w:val="21"/>
          <w:szCs w:val="21"/>
          <w:shd w:val="clear" w:color="auto" w:fill="FFFFFF"/>
        </w:rPr>
        <w:t>(二)信息公开的渠道与形式。</w:t>
      </w:r>
      <w:r>
        <w:rPr>
          <w:rFonts w:hint="eastAsia" w:ascii="宋体" w:hAnsi="宋体" w:eastAsia="宋体" w:cs="宋体"/>
          <w:i w:val="0"/>
          <w:iCs w:val="0"/>
          <w:caps w:val="0"/>
          <w:color w:val="333333"/>
          <w:spacing w:val="0"/>
          <w:sz w:val="21"/>
          <w:szCs w:val="21"/>
          <w:shd w:val="clear" w:color="auto" w:fill="FFFFFF"/>
        </w:rPr>
        <w:t>主要通过镇政府门户网站以图片、文字、视频、图文并茂等形式公开。我镇门户网站设置政务动态、政府信息公开、政务服务3个一级栏目，并在政务公开专栏下设政府信息公开目录、依申请公开、政府信息公开指南、机构简介、政府文件、应急管理、公示公告、政策法规等子栏目，极大地拓宽了信息公开渠道。考虑到不同群体的需求，充分利用工作微信群、政务服务网站、村级便民服务中心公告栏等途径进行政府信息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Style w:val="7"/>
          <w:rFonts w:hint="eastAsia" w:ascii="宋体" w:hAnsi="宋体" w:eastAsia="宋体" w:cs="宋体"/>
          <w:b/>
          <w:bCs/>
          <w:i w:val="0"/>
          <w:iCs w:val="0"/>
          <w:caps w:val="0"/>
          <w:color w:val="333333"/>
          <w:spacing w:val="0"/>
          <w:sz w:val="21"/>
          <w:szCs w:val="21"/>
          <w:shd w:val="clear" w:color="auto" w:fill="FFFFFF"/>
        </w:rPr>
        <w:t>(三)政策解读情况。</w:t>
      </w:r>
      <w:r>
        <w:rPr>
          <w:rFonts w:hint="eastAsia" w:ascii="宋体" w:hAnsi="宋体" w:eastAsia="宋体" w:cs="宋体"/>
          <w:i w:val="0"/>
          <w:iCs w:val="0"/>
          <w:caps w:val="0"/>
          <w:color w:val="333333"/>
          <w:spacing w:val="0"/>
          <w:sz w:val="21"/>
          <w:szCs w:val="21"/>
          <w:shd w:val="clear" w:color="auto" w:fill="FFFFFF"/>
        </w:rPr>
        <w:t>强化信息发布更新，加大政策解读力度，做好社会热点回应。</w:t>
      </w:r>
      <w:r>
        <w:rPr>
          <w:rStyle w:val="7"/>
          <w:rFonts w:hint="eastAsia" w:ascii="宋体" w:hAnsi="宋体" w:eastAsia="宋体" w:cs="宋体"/>
          <w:b/>
          <w:bCs/>
          <w:i w:val="0"/>
          <w:iCs w:val="0"/>
          <w:caps w:val="0"/>
          <w:color w:val="333333"/>
          <w:spacing w:val="0"/>
          <w:sz w:val="21"/>
          <w:szCs w:val="21"/>
          <w:shd w:val="clear" w:color="auto" w:fill="FFFFFF"/>
        </w:rPr>
        <w:t>一是</w:t>
      </w:r>
      <w:r>
        <w:rPr>
          <w:rFonts w:hint="eastAsia" w:ascii="宋体" w:hAnsi="宋体" w:eastAsia="宋体" w:cs="宋体"/>
          <w:i w:val="0"/>
          <w:iCs w:val="0"/>
          <w:caps w:val="0"/>
          <w:color w:val="333333"/>
          <w:spacing w:val="0"/>
          <w:sz w:val="21"/>
          <w:szCs w:val="21"/>
          <w:shd w:val="clear" w:color="auto" w:fill="FFFFFF"/>
        </w:rPr>
        <w:t>及时发布一些涉及面广、社会关注度高或专业性比较强的政策性信息及相关重要信息；</w:t>
      </w:r>
      <w:r>
        <w:rPr>
          <w:rStyle w:val="7"/>
          <w:rFonts w:hint="eastAsia" w:ascii="宋体" w:hAnsi="宋体" w:eastAsia="宋体" w:cs="宋体"/>
          <w:b/>
          <w:bCs/>
          <w:i w:val="0"/>
          <w:iCs w:val="0"/>
          <w:caps w:val="0"/>
          <w:color w:val="333333"/>
          <w:spacing w:val="0"/>
          <w:sz w:val="21"/>
          <w:szCs w:val="21"/>
          <w:shd w:val="clear" w:color="auto" w:fill="FFFFFF"/>
        </w:rPr>
        <w:t>二是</w:t>
      </w:r>
      <w:r>
        <w:rPr>
          <w:rFonts w:hint="eastAsia" w:ascii="宋体" w:hAnsi="宋体" w:eastAsia="宋体" w:cs="宋体"/>
          <w:i w:val="0"/>
          <w:iCs w:val="0"/>
          <w:caps w:val="0"/>
          <w:color w:val="333333"/>
          <w:spacing w:val="0"/>
          <w:sz w:val="21"/>
          <w:szCs w:val="21"/>
          <w:shd w:val="clear" w:color="auto" w:fill="FFFFFF"/>
        </w:rPr>
        <w:t>通过网站转载中央、省市主要媒体解读材料，让公众第一时间理解相关政策和举措。</w:t>
      </w:r>
      <w:r>
        <w:rPr>
          <w:rStyle w:val="7"/>
          <w:rFonts w:hint="eastAsia" w:ascii="宋体" w:hAnsi="宋体" w:eastAsia="宋体" w:cs="宋体"/>
          <w:b/>
          <w:bCs/>
          <w:i w:val="0"/>
          <w:iCs w:val="0"/>
          <w:caps w:val="0"/>
          <w:color w:val="333333"/>
          <w:spacing w:val="0"/>
          <w:sz w:val="21"/>
          <w:szCs w:val="21"/>
          <w:shd w:val="clear" w:color="auto" w:fill="FFFFFF"/>
        </w:rPr>
        <w:t>三是</w:t>
      </w:r>
      <w:r>
        <w:rPr>
          <w:rFonts w:hint="eastAsia" w:ascii="宋体" w:hAnsi="宋体" w:eastAsia="宋体" w:cs="宋体"/>
          <w:i w:val="0"/>
          <w:iCs w:val="0"/>
          <w:caps w:val="0"/>
          <w:color w:val="333333"/>
          <w:spacing w:val="0"/>
          <w:sz w:val="21"/>
          <w:szCs w:val="21"/>
          <w:shd w:val="clear" w:color="auto" w:fill="FFFFFF"/>
        </w:rPr>
        <w:t>利用政务服务大厅进行现场公开和宣传。</w:t>
      </w:r>
      <w:r>
        <w:rPr>
          <w:rStyle w:val="7"/>
          <w:rFonts w:hint="eastAsia" w:ascii="宋体" w:hAnsi="宋体" w:eastAsia="宋体" w:cs="宋体"/>
          <w:b/>
          <w:bCs/>
          <w:i w:val="0"/>
          <w:iCs w:val="0"/>
          <w:caps w:val="0"/>
          <w:color w:val="333333"/>
          <w:spacing w:val="0"/>
          <w:sz w:val="21"/>
          <w:szCs w:val="21"/>
          <w:shd w:val="clear" w:color="auto" w:fill="FFFFFF"/>
        </w:rPr>
        <w:t>四是</w:t>
      </w:r>
      <w:r>
        <w:rPr>
          <w:rFonts w:hint="eastAsia" w:ascii="宋体" w:hAnsi="宋体" w:eastAsia="宋体" w:cs="宋体"/>
          <w:i w:val="0"/>
          <w:iCs w:val="0"/>
          <w:caps w:val="0"/>
          <w:color w:val="333333"/>
          <w:spacing w:val="0"/>
          <w:sz w:val="21"/>
          <w:szCs w:val="21"/>
          <w:shd w:val="clear" w:color="auto" w:fill="FFFFFF"/>
        </w:rPr>
        <w:t>不断完善网络舆情监测工作机制，第一时间捕捉外界对政府工作的疑虑、误解和谣言，为政府研判、处置和回应舆情提供决策依据。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Style w:val="7"/>
          <w:rFonts w:hint="eastAsia" w:ascii="宋体" w:hAnsi="宋体" w:eastAsia="宋体" w:cs="宋体"/>
          <w:b/>
          <w:bCs/>
          <w:i w:val="0"/>
          <w:iCs w:val="0"/>
          <w:caps w:val="0"/>
          <w:color w:val="333333"/>
          <w:spacing w:val="0"/>
          <w:sz w:val="21"/>
          <w:szCs w:val="21"/>
          <w:shd w:val="clear" w:color="auto" w:fill="FFFFFF"/>
        </w:rPr>
        <w:t>（四）回应舆情关切情况。</w:t>
      </w:r>
      <w:r>
        <w:rPr>
          <w:rFonts w:hint="eastAsia" w:ascii="宋体" w:hAnsi="宋体" w:eastAsia="宋体" w:cs="宋体"/>
          <w:i w:val="0"/>
          <w:iCs w:val="0"/>
          <w:caps w:val="0"/>
          <w:color w:val="333333"/>
          <w:spacing w:val="0"/>
          <w:sz w:val="21"/>
          <w:szCs w:val="21"/>
          <w:shd w:val="clear" w:color="auto" w:fill="FFFFFF"/>
        </w:rPr>
        <w:t>202</w:t>
      </w:r>
      <w:r>
        <w:rPr>
          <w:rFonts w:hint="eastAsia" w:ascii="宋体" w:hAnsi="宋体" w:cs="宋体"/>
          <w:i w:val="0"/>
          <w:iCs w:val="0"/>
          <w:caps w:val="0"/>
          <w:color w:val="333333"/>
          <w:spacing w:val="0"/>
          <w:sz w:val="21"/>
          <w:szCs w:val="21"/>
          <w:shd w:val="clear" w:color="auto" w:fill="FFFFFF"/>
          <w:lang w:val="en-US" w:eastAsia="zh-CN"/>
        </w:rPr>
        <w:t>2</w:t>
      </w:r>
      <w:r>
        <w:rPr>
          <w:rFonts w:hint="eastAsia" w:ascii="宋体" w:hAnsi="宋体" w:eastAsia="宋体" w:cs="宋体"/>
          <w:i w:val="0"/>
          <w:iCs w:val="0"/>
          <w:caps w:val="0"/>
          <w:color w:val="333333"/>
          <w:spacing w:val="0"/>
          <w:sz w:val="21"/>
          <w:szCs w:val="21"/>
          <w:shd w:val="clear" w:color="auto" w:fill="FFFFFF"/>
        </w:rPr>
        <w:t>年，山河镇门户网站政民互动留言办理共收到各类有效信件1件，已办结回复1件，办结率为100%。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二、主动公开政府信息情况</w:t>
      </w:r>
    </w:p>
    <w:tbl>
      <w:tblPr>
        <w:tblStyle w:val="5"/>
        <w:tblW w:w="9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2"/>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137"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w:t>
            </w:r>
            <w:r>
              <w:rPr>
                <w:rFonts w:hint="eastAsia" w:ascii="Times New Roman" w:hAnsi="Times New Roman"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现行有效件</w:t>
            </w:r>
            <w:r>
              <w:rPr>
                <w:rFonts w:hint="eastAsia" w:ascii="Times New Roman" w:hAnsi="Times New Roman"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ascii="Times New Roman" w:hAnsi="Times New Roman" w:cs="Calibri" w:eastAsiaTheme="minorEastAsia"/>
                <w:kern w:val="0"/>
                <w:sz w:val="21"/>
                <w:szCs w:val="21"/>
                <w:lang w:val="en-US" w:eastAsia="zh-CN" w:bidi="ar"/>
              </w:rPr>
              <w:t> </w:t>
            </w: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default" w:ascii="Times New Roman" w:hAnsi="Times New Roman" w:cs="Calibri" w:eastAsiaTheme="minorEastAsia"/>
                <w:kern w:val="0"/>
                <w:sz w:val="21"/>
                <w:szCs w:val="21"/>
                <w:lang w:val="en-US" w:eastAsia="zh-CN" w:bidi="ar"/>
              </w:rPr>
              <w:t> </w:t>
            </w: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default" w:ascii="Times New Roman" w:hAnsi="Times New Roman" w:cs="Calibri" w:eastAsiaTheme="minorEastAsia"/>
                <w:kern w:val="0"/>
                <w:sz w:val="21"/>
                <w:szCs w:val="21"/>
                <w:lang w:val="en-US" w:eastAsia="zh-CN" w:bidi="ar"/>
              </w:rPr>
              <w:t> </w:t>
            </w: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三、收到和处理政府信息公开申请情况</w:t>
      </w:r>
    </w:p>
    <w:tbl>
      <w:tblPr>
        <w:tblStyle w:val="5"/>
        <w:tblW w:w="9190" w:type="dxa"/>
        <w:jc w:val="center"/>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4"/>
        <w:gridCol w:w="930"/>
        <w:gridCol w:w="3072"/>
        <w:gridCol w:w="667"/>
        <w:gridCol w:w="667"/>
        <w:gridCol w:w="667"/>
        <w:gridCol w:w="667"/>
        <w:gridCol w:w="668"/>
        <w:gridCol w:w="668"/>
        <w:gridCol w:w="670"/>
      </w:tblGrid>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1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ascii="Times New Roman" w:hAnsi="Times New Roman" w:eastAsia="楷体" w:cs="楷体"/>
                <w:kern w:val="0"/>
                <w:sz w:val="20"/>
                <w:szCs w:val="20"/>
                <w:lang w:val="en-US" w:eastAsia="zh-CN" w:bidi="ar"/>
              </w:rPr>
              <w:t>（本列数据的勾稽关系为：第一项加第二项之和，等于第三项加第四项之和）</w:t>
            </w:r>
          </w:p>
        </w:tc>
        <w:tc>
          <w:tcPr>
            <w:tcW w:w="4674"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自然人</w:t>
            </w:r>
          </w:p>
        </w:tc>
        <w:tc>
          <w:tcPr>
            <w:tcW w:w="3337"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法人或其他组织</w:t>
            </w:r>
          </w:p>
        </w:tc>
        <w:tc>
          <w:tcPr>
            <w:tcW w:w="670"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jc w:val="center"/>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企业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机构</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社会公益组织</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法律服务机构</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其他</w:t>
            </w:r>
          </w:p>
        </w:tc>
        <w:tc>
          <w:tcPr>
            <w:tcW w:w="670"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一、本年新收政府信息公开申请数量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二、上年结转政府信息公开申请数量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jc w:val="center"/>
        </w:trPr>
        <w:tc>
          <w:tcPr>
            <w:tcW w:w="514"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三、本年度办理结果</w:t>
            </w: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（一）予以公开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（二）部分公开</w:t>
            </w:r>
            <w:r>
              <w:rPr>
                <w:rFonts w:hint="eastAsia" w:ascii="Times New Roman" w:hAnsi="Times New Roman" w:eastAsia="楷体" w:cs="楷体"/>
                <w:kern w:val="0"/>
                <w:sz w:val="20"/>
                <w:szCs w:val="20"/>
                <w:lang w:val="en-US" w:eastAsia="zh-CN" w:bidi="ar"/>
              </w:rPr>
              <w:t>（区分处理的，只计这一情形，不计其他情形）</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Calibri" w:eastAsiaTheme="minorEastAsia"/>
                <w:kern w:val="0"/>
                <w:sz w:val="20"/>
                <w:szCs w:val="20"/>
                <w:lang w:val="en-US" w:eastAsia="zh-CN" w:bidi="ar"/>
              </w:rPr>
            </w:pPr>
            <w:r>
              <w:rPr>
                <w:rFonts w:hint="default" w:ascii="Times New Roman" w:hAnsi="Times New Roman" w:cs="Calibri" w:eastAsiaTheme="minorEastAsia"/>
                <w:kern w:val="0"/>
                <w:sz w:val="20"/>
                <w:szCs w:val="2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Calibri" w:eastAsiaTheme="minorEastAsia"/>
                <w:kern w:val="0"/>
                <w:sz w:val="20"/>
                <w:szCs w:val="20"/>
                <w:lang w:val="en-US" w:eastAsia="zh-CN" w:bidi="ar"/>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（三）不予公开</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1.属于国家秘密</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2.其他法律行政法规禁止公开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3.危及“三安全一稳定”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4.保护第三方合法权益</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5.属于三类内部事务信息</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6.属于四类过程性信息</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7.属于行政执法案卷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8.属于行政查询事项</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（四）无法提供</w:t>
            </w: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1.本机关不掌握相关政府信息</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2.没有现成信息需要另行制作</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3.补正后申请内容仍不明确</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（五）不予处理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1.信访举报投诉类申请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3.要求提供公开出版物</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4.无正当理由大量反复申请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5.要求行政机关确认或重新出具已获取信息</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6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（六）其他处理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1.申请人无正当理由逾期不补正、行政机关不再处理其政府信息公开申请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Calibri" w:eastAsiaTheme="minorEastAsia"/>
                <w:kern w:val="0"/>
                <w:sz w:val="20"/>
                <w:szCs w:val="20"/>
                <w:lang w:val="en-US" w:eastAsia="zh-CN" w:bidi="ar"/>
              </w:rPr>
            </w:pPr>
            <w:r>
              <w:rPr>
                <w:rFonts w:hint="default" w:ascii="Times New Roman" w:hAnsi="Times New Roman" w:cs="Calibri" w:eastAsiaTheme="minorEastAsia"/>
                <w:kern w:val="0"/>
                <w:sz w:val="20"/>
                <w:szCs w:val="2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Calibri" w:eastAsiaTheme="minorEastAsia"/>
                <w:kern w:val="0"/>
                <w:sz w:val="20"/>
                <w:szCs w:val="20"/>
                <w:lang w:val="en-US" w:eastAsia="zh-CN" w:bidi="ar"/>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3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2.申请人逾期未按收费通知要求缴纳费用、行政机关不再处理其政府信息公开申请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Calibri" w:eastAsiaTheme="minorEastAsia"/>
                <w:kern w:val="0"/>
                <w:sz w:val="20"/>
                <w:szCs w:val="20"/>
                <w:lang w:val="en-US" w:eastAsia="zh-CN" w:bidi="ar"/>
              </w:rPr>
            </w:pPr>
            <w:r>
              <w:rPr>
                <w:rFonts w:hint="default" w:ascii="Times New Roman" w:hAnsi="Times New Roman" w:cs="Calibri" w:eastAsiaTheme="minorEastAsia"/>
                <w:kern w:val="0"/>
                <w:sz w:val="20"/>
                <w:szCs w:val="2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Calibri" w:eastAsiaTheme="minorEastAsia"/>
                <w:kern w:val="0"/>
                <w:sz w:val="20"/>
                <w:szCs w:val="20"/>
                <w:lang w:val="en-US" w:eastAsia="zh-CN" w:bidi="ar"/>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3.其他</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（七）总计</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四、结转下年度继续办理</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28"/>
          <w:szCs w:val="28"/>
          <w:shd w:val="clear" w:fill="FFFFFF"/>
        </w:rPr>
        <w:t>四、政府信息公开行政复议、行政诉讼情况</w:t>
      </w:r>
    </w:p>
    <w:tbl>
      <w:tblPr>
        <w:tblStyle w:val="5"/>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6"/>
        <w:gridCol w:w="617"/>
        <w:gridCol w:w="617"/>
        <w:gridCol w:w="617"/>
        <w:gridCol w:w="600"/>
        <w:gridCol w:w="17"/>
        <w:gridCol w:w="617"/>
        <w:gridCol w:w="617"/>
        <w:gridCol w:w="619"/>
        <w:gridCol w:w="619"/>
        <w:gridCol w:w="619"/>
        <w:gridCol w:w="620"/>
        <w:gridCol w:w="620"/>
        <w:gridCol w:w="620"/>
        <w:gridCol w:w="620"/>
        <w:gridCol w:w="604"/>
        <w:gridCol w:w="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gridAfter w:val="1"/>
          <w:wAfter w:w="19" w:type="dxa"/>
          <w:jc w:val="center"/>
        </w:trPr>
        <w:tc>
          <w:tcPr>
            <w:tcW w:w="286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行政复议</w:t>
            </w:r>
          </w:p>
        </w:tc>
        <w:tc>
          <w:tcPr>
            <w:tcW w:w="6192" w:type="dxa"/>
            <w:gridSpan w:val="11"/>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结果维持</w:t>
            </w:r>
          </w:p>
        </w:tc>
        <w:tc>
          <w:tcPr>
            <w:tcW w:w="61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1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1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17"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c>
          <w:tcPr>
            <w:tcW w:w="309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未经复议直接起诉</w:t>
            </w:r>
          </w:p>
        </w:tc>
        <w:tc>
          <w:tcPr>
            <w:tcW w:w="3103"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结果</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2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4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ascii="Times New Roman" w:hAnsi="Times New Roman" w:eastAsia="黑体" w:cs="黑体"/>
                <w:kern w:val="0"/>
                <w:sz w:val="20"/>
                <w:szCs w:val="20"/>
                <w:lang w:val="en-US" w:eastAsia="zh-CN" w:bidi="ar"/>
              </w:rPr>
              <w:t> </w:t>
            </w:r>
            <w:r>
              <w:rPr>
                <w:rFonts w:hint="eastAsia" w:ascii="Times New Roman" w:hAnsi="Times New Roman" w:eastAsia="黑体" w:cs="黑体"/>
                <w:kern w:val="0"/>
                <w:sz w:val="20"/>
                <w:szCs w:val="20"/>
                <w:lang w:val="en-US" w:eastAsia="zh-CN" w:bidi="ar"/>
              </w:rPr>
              <w:t>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1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2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left"/>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30" w:firstLineChars="300"/>
        <w:jc w:val="both"/>
        <w:rPr>
          <w:sz w:val="21"/>
          <w:szCs w:val="21"/>
        </w:rPr>
      </w:pPr>
      <w:r>
        <w:rPr>
          <w:rFonts w:hint="eastAsia" w:ascii="宋体" w:hAnsi="宋体" w:eastAsia="宋体" w:cs="宋体"/>
          <w:i w:val="0"/>
          <w:iCs w:val="0"/>
          <w:caps w:val="0"/>
          <w:color w:val="333333"/>
          <w:spacing w:val="0"/>
          <w:sz w:val="21"/>
          <w:szCs w:val="21"/>
          <w:shd w:val="clear" w:color="auto" w:fill="FFFFFF"/>
        </w:rPr>
        <w:t>202</w:t>
      </w:r>
      <w:r>
        <w:rPr>
          <w:rFonts w:hint="eastAsia" w:ascii="宋体" w:hAnsi="宋体" w:cs="宋体"/>
          <w:i w:val="0"/>
          <w:iCs w:val="0"/>
          <w:caps w:val="0"/>
          <w:color w:val="333333"/>
          <w:spacing w:val="0"/>
          <w:sz w:val="21"/>
          <w:szCs w:val="21"/>
          <w:shd w:val="clear" w:color="auto" w:fill="FFFFFF"/>
          <w:lang w:val="en-US" w:eastAsia="zh-CN"/>
        </w:rPr>
        <w:t>1</w:t>
      </w:r>
      <w:r>
        <w:rPr>
          <w:rFonts w:hint="eastAsia" w:ascii="宋体" w:hAnsi="宋体" w:eastAsia="宋体" w:cs="宋体"/>
          <w:i w:val="0"/>
          <w:iCs w:val="0"/>
          <w:caps w:val="0"/>
          <w:color w:val="333333"/>
          <w:spacing w:val="0"/>
          <w:sz w:val="21"/>
          <w:szCs w:val="21"/>
          <w:shd w:val="clear" w:color="auto" w:fill="FFFFFF"/>
        </w:rPr>
        <w:t>年，山河镇政府信息公开工作虽然取得了一定的成绩，但还存在对政府信息公开力度不够大、人员配备不足、业务能力不强，资金保障不到位等问题，导致个别领域信息公开工作相对滞后，与上级要求和群众需求有一定差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default" w:ascii="Times New Roman" w:hAnsi="Times New Roman" w:eastAsia="仿宋_GB2312"/>
          <w:color w:val="000000" w:themeColor="text1"/>
          <w:sz w:val="32"/>
          <w:lang w:val="en-US" w:eastAsia="zh-CN"/>
          <w14:textFill>
            <w14:solidFill>
              <w14:schemeClr w14:val="tx1"/>
            </w14:solidFill>
          </w14:textFill>
        </w:rPr>
      </w:pPr>
      <w:r>
        <w:rPr>
          <w:rFonts w:hint="eastAsia" w:ascii="宋体" w:hAnsi="宋体" w:eastAsia="宋体" w:cs="宋体"/>
          <w:i w:val="0"/>
          <w:iCs w:val="0"/>
          <w:caps w:val="0"/>
          <w:color w:val="333333"/>
          <w:spacing w:val="0"/>
          <w:sz w:val="21"/>
          <w:szCs w:val="21"/>
          <w:shd w:val="clear" w:color="auto" w:fill="FFFFFF"/>
        </w:rPr>
        <w:t>无其他需要报告的事项。</w:t>
      </w:r>
    </w:p>
    <w:sectPr>
      <w:footerReference r:id="rId3" w:type="default"/>
      <w:pgSz w:w="11906" w:h="16838"/>
      <w:pgMar w:top="2098" w:right="1587" w:bottom="1984" w:left="1587" w:header="851" w:footer="992" w:gutter="0"/>
      <w:pgBorders>
        <w:top w:val="none" w:sz="0" w:space="0"/>
        <w:left w:val="none" w:sz="0" w:space="0"/>
        <w:bottom w:val="none" w:sz="0" w:space="0"/>
        <w:right w:val="none" w:sz="0" w:space="0"/>
      </w:pgBorders>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-247015</wp:posOffset>
              </wp:positionV>
              <wp:extent cx="516890" cy="407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407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45pt;height:32.1pt;width:40.7pt;mso-position-horizontal:outside;mso-position-horizontal-relative:margin;z-index:251659264;mso-width-relative:page;mso-height-relative:page;" filled="f" stroked="f" coordsize="21600,21600" o:gfxdata="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x/qz1gAAAAYBAAAPAAAAAAAAAAEAIAAAACIAAABkcnMvZG93bnJldi54&#10;bWxQSwECFAAUAAAACACHTuJANbkmuTUCAABhBAAADgAAAAAAAAABACAAAAAlAQAAZHJzL2Uyb0Rv&#10;Yy54bWxQSwUGAAAAAAYABgBZAQAAzAU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ZDAwNjgzYzM1YzZmMWUwNzM5ZWNhYjVmZjUwYzcifQ=="/>
  </w:docVars>
  <w:rsids>
    <w:rsidRoot w:val="00000000"/>
    <w:rsid w:val="005574FC"/>
    <w:rsid w:val="006A61F9"/>
    <w:rsid w:val="00B8740C"/>
    <w:rsid w:val="00FC206D"/>
    <w:rsid w:val="01170C55"/>
    <w:rsid w:val="016245C6"/>
    <w:rsid w:val="01826A17"/>
    <w:rsid w:val="01AF0E8E"/>
    <w:rsid w:val="01E274B5"/>
    <w:rsid w:val="01F1358D"/>
    <w:rsid w:val="01F40F97"/>
    <w:rsid w:val="024912E2"/>
    <w:rsid w:val="0251324D"/>
    <w:rsid w:val="02671768"/>
    <w:rsid w:val="027619AC"/>
    <w:rsid w:val="030F42DA"/>
    <w:rsid w:val="032558AB"/>
    <w:rsid w:val="0332621A"/>
    <w:rsid w:val="037759DB"/>
    <w:rsid w:val="03906A9D"/>
    <w:rsid w:val="03B86720"/>
    <w:rsid w:val="04161698"/>
    <w:rsid w:val="041D2A27"/>
    <w:rsid w:val="048E122E"/>
    <w:rsid w:val="05270C62"/>
    <w:rsid w:val="055204AE"/>
    <w:rsid w:val="056F72B2"/>
    <w:rsid w:val="058C1C12"/>
    <w:rsid w:val="06104844"/>
    <w:rsid w:val="062E4A77"/>
    <w:rsid w:val="06562220"/>
    <w:rsid w:val="06617C50"/>
    <w:rsid w:val="06A05249"/>
    <w:rsid w:val="06B34F7C"/>
    <w:rsid w:val="06CD24E2"/>
    <w:rsid w:val="06DA075B"/>
    <w:rsid w:val="06E65352"/>
    <w:rsid w:val="06FA2BAB"/>
    <w:rsid w:val="07091040"/>
    <w:rsid w:val="072D11D3"/>
    <w:rsid w:val="0777638D"/>
    <w:rsid w:val="079A4EF8"/>
    <w:rsid w:val="080A5070"/>
    <w:rsid w:val="081E507A"/>
    <w:rsid w:val="08332819"/>
    <w:rsid w:val="08A2799E"/>
    <w:rsid w:val="08AF20D0"/>
    <w:rsid w:val="08C94F2B"/>
    <w:rsid w:val="08DA0EE6"/>
    <w:rsid w:val="08EC0C19"/>
    <w:rsid w:val="08EE04EE"/>
    <w:rsid w:val="09276E71"/>
    <w:rsid w:val="09322AD0"/>
    <w:rsid w:val="09615163"/>
    <w:rsid w:val="0A2F0DBE"/>
    <w:rsid w:val="0A9C6B4D"/>
    <w:rsid w:val="0AD6392F"/>
    <w:rsid w:val="0B0A5387"/>
    <w:rsid w:val="0B1A1A6E"/>
    <w:rsid w:val="0B5A630E"/>
    <w:rsid w:val="0B9D61FB"/>
    <w:rsid w:val="0BDF05C2"/>
    <w:rsid w:val="0C360B29"/>
    <w:rsid w:val="0C6531BD"/>
    <w:rsid w:val="0C793887"/>
    <w:rsid w:val="0C8F023A"/>
    <w:rsid w:val="0C945850"/>
    <w:rsid w:val="0CB67574"/>
    <w:rsid w:val="0CE258B1"/>
    <w:rsid w:val="0D293F6D"/>
    <w:rsid w:val="0D646FD0"/>
    <w:rsid w:val="0D782A7C"/>
    <w:rsid w:val="0DD71E98"/>
    <w:rsid w:val="0DDC300B"/>
    <w:rsid w:val="0E1F2272"/>
    <w:rsid w:val="0E4532A6"/>
    <w:rsid w:val="0EA31D7A"/>
    <w:rsid w:val="0ED40186"/>
    <w:rsid w:val="0ED87C76"/>
    <w:rsid w:val="0F3B6457"/>
    <w:rsid w:val="0F421593"/>
    <w:rsid w:val="0F451083"/>
    <w:rsid w:val="0F4C2412"/>
    <w:rsid w:val="0FB57FB7"/>
    <w:rsid w:val="0FBC30F4"/>
    <w:rsid w:val="10120F66"/>
    <w:rsid w:val="102C1535"/>
    <w:rsid w:val="105477D0"/>
    <w:rsid w:val="105A31DB"/>
    <w:rsid w:val="10CD7582"/>
    <w:rsid w:val="10D17073"/>
    <w:rsid w:val="10D426BF"/>
    <w:rsid w:val="10DE709A"/>
    <w:rsid w:val="10F21703"/>
    <w:rsid w:val="11131439"/>
    <w:rsid w:val="11144EB6"/>
    <w:rsid w:val="117F4E58"/>
    <w:rsid w:val="118E286E"/>
    <w:rsid w:val="119A413D"/>
    <w:rsid w:val="11CB1CF2"/>
    <w:rsid w:val="120B1DA9"/>
    <w:rsid w:val="124B075F"/>
    <w:rsid w:val="12696E37"/>
    <w:rsid w:val="12E56E05"/>
    <w:rsid w:val="133833D9"/>
    <w:rsid w:val="13433B2C"/>
    <w:rsid w:val="134578A4"/>
    <w:rsid w:val="1356385F"/>
    <w:rsid w:val="135E44C2"/>
    <w:rsid w:val="1379754E"/>
    <w:rsid w:val="138B11F3"/>
    <w:rsid w:val="13967B2A"/>
    <w:rsid w:val="13BB1914"/>
    <w:rsid w:val="13C7650B"/>
    <w:rsid w:val="13D03611"/>
    <w:rsid w:val="13DA7FEC"/>
    <w:rsid w:val="13E1581F"/>
    <w:rsid w:val="13FA41EA"/>
    <w:rsid w:val="14221993"/>
    <w:rsid w:val="143E59EC"/>
    <w:rsid w:val="144731A8"/>
    <w:rsid w:val="147F2942"/>
    <w:rsid w:val="14975EDD"/>
    <w:rsid w:val="151412DC"/>
    <w:rsid w:val="156264EB"/>
    <w:rsid w:val="15787ABD"/>
    <w:rsid w:val="159B37AB"/>
    <w:rsid w:val="15B34F99"/>
    <w:rsid w:val="15BE0037"/>
    <w:rsid w:val="16377978"/>
    <w:rsid w:val="164125A5"/>
    <w:rsid w:val="16461969"/>
    <w:rsid w:val="16781D3E"/>
    <w:rsid w:val="169923E1"/>
    <w:rsid w:val="16C730F7"/>
    <w:rsid w:val="16CD208A"/>
    <w:rsid w:val="17242203"/>
    <w:rsid w:val="172F064F"/>
    <w:rsid w:val="17680005"/>
    <w:rsid w:val="17927858"/>
    <w:rsid w:val="17DB4333"/>
    <w:rsid w:val="18115FA7"/>
    <w:rsid w:val="182C624D"/>
    <w:rsid w:val="184E2D57"/>
    <w:rsid w:val="185C36C6"/>
    <w:rsid w:val="18820C52"/>
    <w:rsid w:val="188350F6"/>
    <w:rsid w:val="18A8690B"/>
    <w:rsid w:val="18AB1EC2"/>
    <w:rsid w:val="18B708FC"/>
    <w:rsid w:val="18C179CD"/>
    <w:rsid w:val="18E831AB"/>
    <w:rsid w:val="190653E0"/>
    <w:rsid w:val="19297320"/>
    <w:rsid w:val="19801636"/>
    <w:rsid w:val="19C37774"/>
    <w:rsid w:val="19EA6AAF"/>
    <w:rsid w:val="19FB0CBC"/>
    <w:rsid w:val="1A0D279E"/>
    <w:rsid w:val="1A27385F"/>
    <w:rsid w:val="1A424B3D"/>
    <w:rsid w:val="1A5B78F7"/>
    <w:rsid w:val="1A7647E7"/>
    <w:rsid w:val="1A815666"/>
    <w:rsid w:val="1AE23C2A"/>
    <w:rsid w:val="1AE45BF4"/>
    <w:rsid w:val="1B28788F"/>
    <w:rsid w:val="1B6D1746"/>
    <w:rsid w:val="1B9362D2"/>
    <w:rsid w:val="1BE13EE2"/>
    <w:rsid w:val="1C2C1601"/>
    <w:rsid w:val="1C876837"/>
    <w:rsid w:val="1CBF4223"/>
    <w:rsid w:val="1D5C1A72"/>
    <w:rsid w:val="1D714266"/>
    <w:rsid w:val="1D74500E"/>
    <w:rsid w:val="1DB96EC4"/>
    <w:rsid w:val="1DD84790"/>
    <w:rsid w:val="1DF452FB"/>
    <w:rsid w:val="1DF75C3F"/>
    <w:rsid w:val="1E0C3498"/>
    <w:rsid w:val="1E45207C"/>
    <w:rsid w:val="1E652BA8"/>
    <w:rsid w:val="1E94348E"/>
    <w:rsid w:val="1EB51D82"/>
    <w:rsid w:val="1EB666F4"/>
    <w:rsid w:val="1ED16490"/>
    <w:rsid w:val="1EF02DBA"/>
    <w:rsid w:val="1EF328AA"/>
    <w:rsid w:val="1F0E1492"/>
    <w:rsid w:val="1F26433E"/>
    <w:rsid w:val="1F2C36C6"/>
    <w:rsid w:val="1F2E38E2"/>
    <w:rsid w:val="1F394761"/>
    <w:rsid w:val="1F4268AD"/>
    <w:rsid w:val="1F8D685B"/>
    <w:rsid w:val="1F9D6372"/>
    <w:rsid w:val="1FA53BA4"/>
    <w:rsid w:val="1FB060A5"/>
    <w:rsid w:val="1FB45B95"/>
    <w:rsid w:val="1FCB2EDF"/>
    <w:rsid w:val="20512550"/>
    <w:rsid w:val="20564021"/>
    <w:rsid w:val="2093370A"/>
    <w:rsid w:val="20A57BD4"/>
    <w:rsid w:val="20D44015"/>
    <w:rsid w:val="21042B4C"/>
    <w:rsid w:val="210E7527"/>
    <w:rsid w:val="211118B2"/>
    <w:rsid w:val="21134B3E"/>
    <w:rsid w:val="212B632B"/>
    <w:rsid w:val="21354AB4"/>
    <w:rsid w:val="214A5CFC"/>
    <w:rsid w:val="21CA657C"/>
    <w:rsid w:val="21D342CD"/>
    <w:rsid w:val="21E40288"/>
    <w:rsid w:val="2265761B"/>
    <w:rsid w:val="229B4DEB"/>
    <w:rsid w:val="22B67E76"/>
    <w:rsid w:val="22CD6F6E"/>
    <w:rsid w:val="22FF15BD"/>
    <w:rsid w:val="230055CE"/>
    <w:rsid w:val="231F3C6E"/>
    <w:rsid w:val="2338088B"/>
    <w:rsid w:val="23452FA8"/>
    <w:rsid w:val="235002CB"/>
    <w:rsid w:val="236B2A0F"/>
    <w:rsid w:val="239161EE"/>
    <w:rsid w:val="23AB3753"/>
    <w:rsid w:val="23DC1B5F"/>
    <w:rsid w:val="2419690F"/>
    <w:rsid w:val="246A716A"/>
    <w:rsid w:val="24B43AF1"/>
    <w:rsid w:val="24B6415E"/>
    <w:rsid w:val="24C50845"/>
    <w:rsid w:val="24FD7FDE"/>
    <w:rsid w:val="25054E3E"/>
    <w:rsid w:val="253908EB"/>
    <w:rsid w:val="254C6870"/>
    <w:rsid w:val="257302A1"/>
    <w:rsid w:val="25C91C6F"/>
    <w:rsid w:val="25DE1BBE"/>
    <w:rsid w:val="25F5515A"/>
    <w:rsid w:val="2605181B"/>
    <w:rsid w:val="260F621B"/>
    <w:rsid w:val="26851CCD"/>
    <w:rsid w:val="26B823AA"/>
    <w:rsid w:val="26B96187"/>
    <w:rsid w:val="26DE174A"/>
    <w:rsid w:val="273B4DEE"/>
    <w:rsid w:val="276B56D3"/>
    <w:rsid w:val="276C6DBD"/>
    <w:rsid w:val="27802801"/>
    <w:rsid w:val="27B8777C"/>
    <w:rsid w:val="27BA5D13"/>
    <w:rsid w:val="27CB6172"/>
    <w:rsid w:val="27CE5C62"/>
    <w:rsid w:val="283261F1"/>
    <w:rsid w:val="28681C13"/>
    <w:rsid w:val="2877229E"/>
    <w:rsid w:val="289C366A"/>
    <w:rsid w:val="28CD1A76"/>
    <w:rsid w:val="28F45255"/>
    <w:rsid w:val="29053906"/>
    <w:rsid w:val="290D27BA"/>
    <w:rsid w:val="29183639"/>
    <w:rsid w:val="294E0E09"/>
    <w:rsid w:val="295108F9"/>
    <w:rsid w:val="29921E5A"/>
    <w:rsid w:val="29BB3FC4"/>
    <w:rsid w:val="29D924C4"/>
    <w:rsid w:val="29F86FC6"/>
    <w:rsid w:val="2A133C26"/>
    <w:rsid w:val="2A21651D"/>
    <w:rsid w:val="2A222295"/>
    <w:rsid w:val="2A6603D4"/>
    <w:rsid w:val="2A9C3DF6"/>
    <w:rsid w:val="2AE31A25"/>
    <w:rsid w:val="2B33475A"/>
    <w:rsid w:val="2B876854"/>
    <w:rsid w:val="2BFB2D9E"/>
    <w:rsid w:val="2C24368B"/>
    <w:rsid w:val="2C246EED"/>
    <w:rsid w:val="2C5E51E9"/>
    <w:rsid w:val="2C9E7642"/>
    <w:rsid w:val="2CAD22EA"/>
    <w:rsid w:val="2CB216AE"/>
    <w:rsid w:val="2CD258AD"/>
    <w:rsid w:val="2CDC1AAB"/>
    <w:rsid w:val="2D1604A0"/>
    <w:rsid w:val="2D430559"/>
    <w:rsid w:val="2DCB7A0D"/>
    <w:rsid w:val="2DCF6290"/>
    <w:rsid w:val="2DE97352"/>
    <w:rsid w:val="2E154DF7"/>
    <w:rsid w:val="2E3D31FA"/>
    <w:rsid w:val="2E513149"/>
    <w:rsid w:val="2E7B1F74"/>
    <w:rsid w:val="2ED33B5E"/>
    <w:rsid w:val="2EFA10EB"/>
    <w:rsid w:val="2F0E4B96"/>
    <w:rsid w:val="2F126434"/>
    <w:rsid w:val="2F1566D9"/>
    <w:rsid w:val="2F1A353B"/>
    <w:rsid w:val="2F212B1B"/>
    <w:rsid w:val="2FE07B7F"/>
    <w:rsid w:val="2FF67B04"/>
    <w:rsid w:val="300D4E4E"/>
    <w:rsid w:val="303E14AB"/>
    <w:rsid w:val="30843362"/>
    <w:rsid w:val="30CE282F"/>
    <w:rsid w:val="310B5831"/>
    <w:rsid w:val="31237381"/>
    <w:rsid w:val="31305298"/>
    <w:rsid w:val="314A45AB"/>
    <w:rsid w:val="314D7BF8"/>
    <w:rsid w:val="317653A0"/>
    <w:rsid w:val="31C559E0"/>
    <w:rsid w:val="31CA1248"/>
    <w:rsid w:val="31D64091"/>
    <w:rsid w:val="31D976DD"/>
    <w:rsid w:val="31E7004C"/>
    <w:rsid w:val="32755658"/>
    <w:rsid w:val="32A47CEB"/>
    <w:rsid w:val="32E53E60"/>
    <w:rsid w:val="336B0809"/>
    <w:rsid w:val="33780019"/>
    <w:rsid w:val="33C00B55"/>
    <w:rsid w:val="33CD3272"/>
    <w:rsid w:val="33DC45B5"/>
    <w:rsid w:val="340053F5"/>
    <w:rsid w:val="34740ACD"/>
    <w:rsid w:val="34AE6BFF"/>
    <w:rsid w:val="34BB30CA"/>
    <w:rsid w:val="34CF6B76"/>
    <w:rsid w:val="34F03455"/>
    <w:rsid w:val="35C45F10"/>
    <w:rsid w:val="36394BEF"/>
    <w:rsid w:val="36401AD9"/>
    <w:rsid w:val="36486BE0"/>
    <w:rsid w:val="368220F2"/>
    <w:rsid w:val="36965B9D"/>
    <w:rsid w:val="36B634EE"/>
    <w:rsid w:val="36DD4467"/>
    <w:rsid w:val="36E25589"/>
    <w:rsid w:val="370445C3"/>
    <w:rsid w:val="370B3B47"/>
    <w:rsid w:val="37D270A9"/>
    <w:rsid w:val="38066D52"/>
    <w:rsid w:val="380D61DF"/>
    <w:rsid w:val="38547ABE"/>
    <w:rsid w:val="385C6972"/>
    <w:rsid w:val="38B95B73"/>
    <w:rsid w:val="38E87C52"/>
    <w:rsid w:val="393F42CA"/>
    <w:rsid w:val="395D29A2"/>
    <w:rsid w:val="39697599"/>
    <w:rsid w:val="397F0B6A"/>
    <w:rsid w:val="398A543F"/>
    <w:rsid w:val="39BC0BF4"/>
    <w:rsid w:val="39C90037"/>
    <w:rsid w:val="3A3E0A25"/>
    <w:rsid w:val="3A3F0148"/>
    <w:rsid w:val="3A4A73CA"/>
    <w:rsid w:val="3A5E2E76"/>
    <w:rsid w:val="3A6B7341"/>
    <w:rsid w:val="3B2C6AD0"/>
    <w:rsid w:val="3B455DE4"/>
    <w:rsid w:val="3B471B5C"/>
    <w:rsid w:val="3B4A51A8"/>
    <w:rsid w:val="3B776F2A"/>
    <w:rsid w:val="3B871418"/>
    <w:rsid w:val="3C2B6D87"/>
    <w:rsid w:val="3C2E0626"/>
    <w:rsid w:val="3C3A521C"/>
    <w:rsid w:val="3C667DC0"/>
    <w:rsid w:val="3C687FDC"/>
    <w:rsid w:val="3C6A2024"/>
    <w:rsid w:val="3C81109D"/>
    <w:rsid w:val="3CC03974"/>
    <w:rsid w:val="3D4A41B3"/>
    <w:rsid w:val="3D6F0EF6"/>
    <w:rsid w:val="3DC257C8"/>
    <w:rsid w:val="3DE73182"/>
    <w:rsid w:val="3E0B0C1F"/>
    <w:rsid w:val="3E0D0179"/>
    <w:rsid w:val="3E154C0D"/>
    <w:rsid w:val="3E371A14"/>
    <w:rsid w:val="3E9C21BE"/>
    <w:rsid w:val="3EC86B10"/>
    <w:rsid w:val="3EFE4C27"/>
    <w:rsid w:val="3F2C3542"/>
    <w:rsid w:val="3F5B5F86"/>
    <w:rsid w:val="3F7B1DD4"/>
    <w:rsid w:val="3FB5178A"/>
    <w:rsid w:val="40152228"/>
    <w:rsid w:val="40275AB8"/>
    <w:rsid w:val="4047615A"/>
    <w:rsid w:val="40B3559D"/>
    <w:rsid w:val="40B97058"/>
    <w:rsid w:val="40DC2D46"/>
    <w:rsid w:val="410F0A26"/>
    <w:rsid w:val="41BF17CF"/>
    <w:rsid w:val="41D028AB"/>
    <w:rsid w:val="422B7AE1"/>
    <w:rsid w:val="42937435"/>
    <w:rsid w:val="42C57F36"/>
    <w:rsid w:val="42CD6DEA"/>
    <w:rsid w:val="43574906"/>
    <w:rsid w:val="43996CCD"/>
    <w:rsid w:val="43B458B4"/>
    <w:rsid w:val="44004F9E"/>
    <w:rsid w:val="444C3D3F"/>
    <w:rsid w:val="44663053"/>
    <w:rsid w:val="448F7081"/>
    <w:rsid w:val="45085EB8"/>
    <w:rsid w:val="452638D4"/>
    <w:rsid w:val="453C0D58"/>
    <w:rsid w:val="45401AF6"/>
    <w:rsid w:val="45603F46"/>
    <w:rsid w:val="45633A36"/>
    <w:rsid w:val="456B6447"/>
    <w:rsid w:val="45813EBC"/>
    <w:rsid w:val="45A32084"/>
    <w:rsid w:val="45AA6F6F"/>
    <w:rsid w:val="45B778DE"/>
    <w:rsid w:val="45C06792"/>
    <w:rsid w:val="45C142B9"/>
    <w:rsid w:val="45C2075D"/>
    <w:rsid w:val="45C344D5"/>
    <w:rsid w:val="45CC4F1B"/>
    <w:rsid w:val="46003033"/>
    <w:rsid w:val="460074D7"/>
    <w:rsid w:val="46090817"/>
    <w:rsid w:val="460F3276"/>
    <w:rsid w:val="466510E8"/>
    <w:rsid w:val="46804174"/>
    <w:rsid w:val="46A55988"/>
    <w:rsid w:val="46B511CF"/>
    <w:rsid w:val="46F60BF6"/>
    <w:rsid w:val="47167493"/>
    <w:rsid w:val="477041E8"/>
    <w:rsid w:val="47A619B8"/>
    <w:rsid w:val="47D76819"/>
    <w:rsid w:val="47DE58F7"/>
    <w:rsid w:val="48233009"/>
    <w:rsid w:val="483376F0"/>
    <w:rsid w:val="48757D08"/>
    <w:rsid w:val="48D12A65"/>
    <w:rsid w:val="48F14EB5"/>
    <w:rsid w:val="491F1A22"/>
    <w:rsid w:val="494D658F"/>
    <w:rsid w:val="49C01457"/>
    <w:rsid w:val="49C655E4"/>
    <w:rsid w:val="4A510301"/>
    <w:rsid w:val="4A5676C5"/>
    <w:rsid w:val="4A657908"/>
    <w:rsid w:val="4A6A4F1F"/>
    <w:rsid w:val="4A6C73EE"/>
    <w:rsid w:val="4A6F4C2B"/>
    <w:rsid w:val="4AF40C8C"/>
    <w:rsid w:val="4B1650A7"/>
    <w:rsid w:val="4B4B6AFE"/>
    <w:rsid w:val="4B7324F9"/>
    <w:rsid w:val="4B897627"/>
    <w:rsid w:val="4BB24DCF"/>
    <w:rsid w:val="4BBE25CA"/>
    <w:rsid w:val="4BDD519F"/>
    <w:rsid w:val="4BE3142D"/>
    <w:rsid w:val="4C0D2006"/>
    <w:rsid w:val="4C650094"/>
    <w:rsid w:val="4C7B5080"/>
    <w:rsid w:val="4CF47305"/>
    <w:rsid w:val="4CFB4554"/>
    <w:rsid w:val="4D3F1D3B"/>
    <w:rsid w:val="4D4B1038"/>
    <w:rsid w:val="4D550108"/>
    <w:rsid w:val="4D565C2E"/>
    <w:rsid w:val="4D754306"/>
    <w:rsid w:val="4D875DE8"/>
    <w:rsid w:val="4DC1579E"/>
    <w:rsid w:val="4E087D23"/>
    <w:rsid w:val="4E217FEA"/>
    <w:rsid w:val="4E28581D"/>
    <w:rsid w:val="4E3441C2"/>
    <w:rsid w:val="4E3E0B9C"/>
    <w:rsid w:val="4E5008D0"/>
    <w:rsid w:val="4EC217CD"/>
    <w:rsid w:val="4F1274D9"/>
    <w:rsid w:val="4F1638C7"/>
    <w:rsid w:val="4F336227"/>
    <w:rsid w:val="4F473A81"/>
    <w:rsid w:val="4F8545A9"/>
    <w:rsid w:val="4FCC21D8"/>
    <w:rsid w:val="500E27F0"/>
    <w:rsid w:val="501871CB"/>
    <w:rsid w:val="50647D5B"/>
    <w:rsid w:val="50760AC1"/>
    <w:rsid w:val="50B415EA"/>
    <w:rsid w:val="50B52C6C"/>
    <w:rsid w:val="50C35389"/>
    <w:rsid w:val="50EB486D"/>
    <w:rsid w:val="514E10F6"/>
    <w:rsid w:val="51532BB1"/>
    <w:rsid w:val="51962A9D"/>
    <w:rsid w:val="51AF590D"/>
    <w:rsid w:val="51BB2504"/>
    <w:rsid w:val="524D7600"/>
    <w:rsid w:val="52884ADC"/>
    <w:rsid w:val="52B72CCB"/>
    <w:rsid w:val="53285977"/>
    <w:rsid w:val="534E6B9D"/>
    <w:rsid w:val="536315A4"/>
    <w:rsid w:val="5382152B"/>
    <w:rsid w:val="53DE223A"/>
    <w:rsid w:val="54297BF9"/>
    <w:rsid w:val="54AD7EF7"/>
    <w:rsid w:val="55020B76"/>
    <w:rsid w:val="55050666"/>
    <w:rsid w:val="551B1C37"/>
    <w:rsid w:val="55200FFC"/>
    <w:rsid w:val="55322ADD"/>
    <w:rsid w:val="556A2277"/>
    <w:rsid w:val="55821CB6"/>
    <w:rsid w:val="55850FB5"/>
    <w:rsid w:val="559519EA"/>
    <w:rsid w:val="55E55DA1"/>
    <w:rsid w:val="560E52F8"/>
    <w:rsid w:val="56762305"/>
    <w:rsid w:val="5684380C"/>
    <w:rsid w:val="569D042A"/>
    <w:rsid w:val="56CB31E9"/>
    <w:rsid w:val="56D54068"/>
    <w:rsid w:val="56F55AF6"/>
    <w:rsid w:val="5757699D"/>
    <w:rsid w:val="5797131D"/>
    <w:rsid w:val="57FB7AFE"/>
    <w:rsid w:val="58164938"/>
    <w:rsid w:val="58490869"/>
    <w:rsid w:val="58D13F34"/>
    <w:rsid w:val="5900361E"/>
    <w:rsid w:val="593C03CE"/>
    <w:rsid w:val="596040BD"/>
    <w:rsid w:val="59883613"/>
    <w:rsid w:val="59A71CEC"/>
    <w:rsid w:val="59AE7C8F"/>
    <w:rsid w:val="5A44578C"/>
    <w:rsid w:val="5A6B2D19"/>
    <w:rsid w:val="5A731BCE"/>
    <w:rsid w:val="5A7476F4"/>
    <w:rsid w:val="5A821E11"/>
    <w:rsid w:val="5A871B1D"/>
    <w:rsid w:val="5ABF12B7"/>
    <w:rsid w:val="5AEE394A"/>
    <w:rsid w:val="5AEE56F8"/>
    <w:rsid w:val="5B303F63"/>
    <w:rsid w:val="5B6339F0"/>
    <w:rsid w:val="5B955B74"/>
    <w:rsid w:val="5BA5225B"/>
    <w:rsid w:val="5BB97AB4"/>
    <w:rsid w:val="5BC87CF7"/>
    <w:rsid w:val="5BCC5A39"/>
    <w:rsid w:val="5C1B42CB"/>
    <w:rsid w:val="5C4E28F2"/>
    <w:rsid w:val="5C702D21"/>
    <w:rsid w:val="5CF35248"/>
    <w:rsid w:val="5D2E002E"/>
    <w:rsid w:val="5D7A3273"/>
    <w:rsid w:val="5D9E3405"/>
    <w:rsid w:val="5DB9023F"/>
    <w:rsid w:val="5DC32E6C"/>
    <w:rsid w:val="5E162F9C"/>
    <w:rsid w:val="5E1D07CE"/>
    <w:rsid w:val="5E224037"/>
    <w:rsid w:val="5E3478C6"/>
    <w:rsid w:val="5E630DE5"/>
    <w:rsid w:val="5E656F5F"/>
    <w:rsid w:val="5E6B28AC"/>
    <w:rsid w:val="5E767EDE"/>
    <w:rsid w:val="5EC46E9C"/>
    <w:rsid w:val="5ED115B9"/>
    <w:rsid w:val="5F0B0627"/>
    <w:rsid w:val="5F230066"/>
    <w:rsid w:val="5F3C1128"/>
    <w:rsid w:val="5F437067"/>
    <w:rsid w:val="5F4E49B7"/>
    <w:rsid w:val="5FC86518"/>
    <w:rsid w:val="5FF217E7"/>
    <w:rsid w:val="5FF30297"/>
    <w:rsid w:val="60107EBF"/>
    <w:rsid w:val="602C7803"/>
    <w:rsid w:val="602D0A71"/>
    <w:rsid w:val="603040BD"/>
    <w:rsid w:val="603242D9"/>
    <w:rsid w:val="604069F6"/>
    <w:rsid w:val="609A2504"/>
    <w:rsid w:val="60F577E0"/>
    <w:rsid w:val="613A1697"/>
    <w:rsid w:val="613F6CAD"/>
    <w:rsid w:val="617F70AA"/>
    <w:rsid w:val="61E37639"/>
    <w:rsid w:val="621912AD"/>
    <w:rsid w:val="622D2FAA"/>
    <w:rsid w:val="62467BC8"/>
    <w:rsid w:val="6252656D"/>
    <w:rsid w:val="625B7B17"/>
    <w:rsid w:val="629A066B"/>
    <w:rsid w:val="629E17B2"/>
    <w:rsid w:val="62C531E2"/>
    <w:rsid w:val="62E278F0"/>
    <w:rsid w:val="63194611"/>
    <w:rsid w:val="632E0D88"/>
    <w:rsid w:val="63473BF7"/>
    <w:rsid w:val="63B868A3"/>
    <w:rsid w:val="63DD630A"/>
    <w:rsid w:val="64542A70"/>
    <w:rsid w:val="64616F3B"/>
    <w:rsid w:val="647629E6"/>
    <w:rsid w:val="64B33C3A"/>
    <w:rsid w:val="64D37F64"/>
    <w:rsid w:val="650F6F00"/>
    <w:rsid w:val="658904F7"/>
    <w:rsid w:val="65A233E2"/>
    <w:rsid w:val="65BB267B"/>
    <w:rsid w:val="65C854C3"/>
    <w:rsid w:val="65DA0D53"/>
    <w:rsid w:val="65E16585"/>
    <w:rsid w:val="65F31E15"/>
    <w:rsid w:val="6632293D"/>
    <w:rsid w:val="66862547"/>
    <w:rsid w:val="66BB5028"/>
    <w:rsid w:val="66DE2AC5"/>
    <w:rsid w:val="66E005EB"/>
    <w:rsid w:val="67006EDF"/>
    <w:rsid w:val="674C7A2E"/>
    <w:rsid w:val="67542D87"/>
    <w:rsid w:val="6796514D"/>
    <w:rsid w:val="67AB6E4B"/>
    <w:rsid w:val="68000819"/>
    <w:rsid w:val="68024591"/>
    <w:rsid w:val="68580655"/>
    <w:rsid w:val="685A261F"/>
    <w:rsid w:val="686C4470"/>
    <w:rsid w:val="68C006D4"/>
    <w:rsid w:val="69313380"/>
    <w:rsid w:val="69431305"/>
    <w:rsid w:val="69482477"/>
    <w:rsid w:val="695452C0"/>
    <w:rsid w:val="695B664F"/>
    <w:rsid w:val="696C1739"/>
    <w:rsid w:val="69E93C5A"/>
    <w:rsid w:val="69FD3262"/>
    <w:rsid w:val="6A1D1B56"/>
    <w:rsid w:val="6A356EA0"/>
    <w:rsid w:val="6A902328"/>
    <w:rsid w:val="6A9A6D03"/>
    <w:rsid w:val="6AD466B8"/>
    <w:rsid w:val="6ADA35A3"/>
    <w:rsid w:val="6AF44665"/>
    <w:rsid w:val="6B016D82"/>
    <w:rsid w:val="6B476BED"/>
    <w:rsid w:val="6B7834E8"/>
    <w:rsid w:val="6B8800D1"/>
    <w:rsid w:val="6B8F3295"/>
    <w:rsid w:val="6BB107A8"/>
    <w:rsid w:val="6C123B50"/>
    <w:rsid w:val="6C2D6D0A"/>
    <w:rsid w:val="6C327B3B"/>
    <w:rsid w:val="6CD40DBF"/>
    <w:rsid w:val="6CE16E6B"/>
    <w:rsid w:val="6D536141"/>
    <w:rsid w:val="6D750F7A"/>
    <w:rsid w:val="6D7E290C"/>
    <w:rsid w:val="6D851EEC"/>
    <w:rsid w:val="6D8A5754"/>
    <w:rsid w:val="6D9E6B0A"/>
    <w:rsid w:val="6DA00AD4"/>
    <w:rsid w:val="6DA46816"/>
    <w:rsid w:val="6DB335AD"/>
    <w:rsid w:val="6DCF4F15"/>
    <w:rsid w:val="6DF36E56"/>
    <w:rsid w:val="6E296D1B"/>
    <w:rsid w:val="6E2E1128"/>
    <w:rsid w:val="6E427DDD"/>
    <w:rsid w:val="6E62222D"/>
    <w:rsid w:val="6E6733A0"/>
    <w:rsid w:val="6E76776B"/>
    <w:rsid w:val="6ED07197"/>
    <w:rsid w:val="6F2F65B3"/>
    <w:rsid w:val="6F7F4719"/>
    <w:rsid w:val="6FB2689C"/>
    <w:rsid w:val="6FCA008A"/>
    <w:rsid w:val="6FDE58E3"/>
    <w:rsid w:val="6FE70C3C"/>
    <w:rsid w:val="6FED5B27"/>
    <w:rsid w:val="70111815"/>
    <w:rsid w:val="70161521"/>
    <w:rsid w:val="70182BA3"/>
    <w:rsid w:val="70307F6E"/>
    <w:rsid w:val="705C33D8"/>
    <w:rsid w:val="70645DE9"/>
    <w:rsid w:val="707824A1"/>
    <w:rsid w:val="70967F6C"/>
    <w:rsid w:val="709A7A5C"/>
    <w:rsid w:val="70BC3E77"/>
    <w:rsid w:val="70DC62C7"/>
    <w:rsid w:val="70F71497"/>
    <w:rsid w:val="7133409F"/>
    <w:rsid w:val="713752AB"/>
    <w:rsid w:val="71431EA2"/>
    <w:rsid w:val="71502811"/>
    <w:rsid w:val="71970440"/>
    <w:rsid w:val="719A3A8C"/>
    <w:rsid w:val="71AD7C63"/>
    <w:rsid w:val="71C8684B"/>
    <w:rsid w:val="71D451F0"/>
    <w:rsid w:val="71E33685"/>
    <w:rsid w:val="722D02F9"/>
    <w:rsid w:val="72556331"/>
    <w:rsid w:val="725D6F93"/>
    <w:rsid w:val="729130E1"/>
    <w:rsid w:val="72966949"/>
    <w:rsid w:val="72CE7E91"/>
    <w:rsid w:val="72D37256"/>
    <w:rsid w:val="72E24859"/>
    <w:rsid w:val="72F338B1"/>
    <w:rsid w:val="72F9168D"/>
    <w:rsid w:val="73137F9A"/>
    <w:rsid w:val="73263829"/>
    <w:rsid w:val="736B56E0"/>
    <w:rsid w:val="73A77042"/>
    <w:rsid w:val="73F27BAF"/>
    <w:rsid w:val="73FF07E0"/>
    <w:rsid w:val="740A6A70"/>
    <w:rsid w:val="74343D24"/>
    <w:rsid w:val="744E128A"/>
    <w:rsid w:val="74BD01BD"/>
    <w:rsid w:val="74C50E20"/>
    <w:rsid w:val="74D3353D"/>
    <w:rsid w:val="74D80B53"/>
    <w:rsid w:val="74DD43BC"/>
    <w:rsid w:val="75355FA6"/>
    <w:rsid w:val="754E7067"/>
    <w:rsid w:val="759A405B"/>
    <w:rsid w:val="759C6025"/>
    <w:rsid w:val="75BE0D38"/>
    <w:rsid w:val="75CF126B"/>
    <w:rsid w:val="76744178"/>
    <w:rsid w:val="767B20DE"/>
    <w:rsid w:val="768371E5"/>
    <w:rsid w:val="76911902"/>
    <w:rsid w:val="76982C90"/>
    <w:rsid w:val="76A333E3"/>
    <w:rsid w:val="76AF7FDA"/>
    <w:rsid w:val="76B034FA"/>
    <w:rsid w:val="76B63116"/>
    <w:rsid w:val="76BB697E"/>
    <w:rsid w:val="76FB4FCD"/>
    <w:rsid w:val="772C162A"/>
    <w:rsid w:val="77664B3C"/>
    <w:rsid w:val="7783749C"/>
    <w:rsid w:val="77894387"/>
    <w:rsid w:val="77AE203F"/>
    <w:rsid w:val="77F53699"/>
    <w:rsid w:val="783F0EE9"/>
    <w:rsid w:val="7883527A"/>
    <w:rsid w:val="789254BD"/>
    <w:rsid w:val="78C25DA2"/>
    <w:rsid w:val="78EF46BD"/>
    <w:rsid w:val="78F9027C"/>
    <w:rsid w:val="79206F6D"/>
    <w:rsid w:val="795409C4"/>
    <w:rsid w:val="796B643A"/>
    <w:rsid w:val="79856EF3"/>
    <w:rsid w:val="79974A0C"/>
    <w:rsid w:val="79B002F1"/>
    <w:rsid w:val="79FE72AE"/>
    <w:rsid w:val="7A460C55"/>
    <w:rsid w:val="7AD87AFF"/>
    <w:rsid w:val="7AE00E8E"/>
    <w:rsid w:val="7AE55D78"/>
    <w:rsid w:val="7B054C06"/>
    <w:rsid w:val="7B445194"/>
    <w:rsid w:val="7B9E638D"/>
    <w:rsid w:val="7BC167E5"/>
    <w:rsid w:val="7BC2255D"/>
    <w:rsid w:val="7BF2699E"/>
    <w:rsid w:val="7C2A25DC"/>
    <w:rsid w:val="7C7A4BE6"/>
    <w:rsid w:val="7C9D6F73"/>
    <w:rsid w:val="7CB1685A"/>
    <w:rsid w:val="7D012C11"/>
    <w:rsid w:val="7D254B52"/>
    <w:rsid w:val="7D3B6123"/>
    <w:rsid w:val="7D450D50"/>
    <w:rsid w:val="7D537911"/>
    <w:rsid w:val="7D620F45"/>
    <w:rsid w:val="7D782ED3"/>
    <w:rsid w:val="7DBB54B6"/>
    <w:rsid w:val="7DCB56F9"/>
    <w:rsid w:val="7DDD542C"/>
    <w:rsid w:val="7DF54524"/>
    <w:rsid w:val="7E471F68"/>
    <w:rsid w:val="7E5F5E41"/>
    <w:rsid w:val="7E61605D"/>
    <w:rsid w:val="7E6B47E6"/>
    <w:rsid w:val="7EA5419C"/>
    <w:rsid w:val="7EEB3B79"/>
    <w:rsid w:val="7F0F1615"/>
    <w:rsid w:val="7F74591C"/>
    <w:rsid w:val="7FA73F44"/>
    <w:rsid w:val="7FCA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2458</Words>
  <Characters>2505</Characters>
  <Lines>0</Lines>
  <Paragraphs>0</Paragraphs>
  <TotalTime>5</TotalTime>
  <ScaleCrop>false</ScaleCrop>
  <LinksUpToDate>false</LinksUpToDate>
  <CharactersWithSpaces>2704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2021-12-02T07:24:00Z</dcterms:created>
  <dc:creator>Administrator</dc:creator>
  <cp:lastModifiedBy>Administrator</cp:lastModifiedBy>
  <cp:lastPrinted>2021-12-13T07:23:00Z</cp:lastPrinted>
  <dcterms:modified xsi:type="dcterms:W3CDTF">2023-01-30T09:15:38Z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90174F9D98F947A09D4B0BF3C6A813FE</vt:lpwstr>
  </property>
</Properties>
</file>