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秦 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关于上报《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西坡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年政府信息公开工作报告》的报告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县政府办：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现将《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西坡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年政府信息公开工作报告》随文报来，请予审定。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4480" w:firstLineChars="14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西坡</w:t>
      </w:r>
      <w:r>
        <w:rPr>
          <w:rFonts w:hint="eastAsia" w:ascii="楷体_GB2312" w:hAnsi="楷体_GB2312" w:eastAsia="楷体_GB2312" w:cs="楷体_GB2312"/>
          <w:sz w:val="32"/>
          <w:szCs w:val="32"/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4480" w:firstLineChars="14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4480" w:firstLineChars="14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公开工作报告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outlineLvl w:val="0"/>
        <w:rPr>
          <w:rFonts w:hint="eastAsia" w:ascii="方正小标宋简体" w:hAnsi="inherit" w:eastAsia="方正小标宋简体" w:cs="Helvetica"/>
          <w:color w:val="333333"/>
          <w:kern w:val="36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西坡</w:t>
      </w:r>
      <w:r>
        <w:rPr>
          <w:rFonts w:hint="eastAsia" w:ascii="仿宋_GB2312" w:eastAsia="仿宋_GB2312"/>
          <w:sz w:val="32"/>
          <w:szCs w:val="32"/>
        </w:rPr>
        <w:t>镇政府信息公开工作，在县委、县政府正确领导下，全面贯彻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党的十九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六中</w:t>
      </w:r>
      <w:r>
        <w:rPr>
          <w:rFonts w:hint="eastAsia" w:ascii="仿宋_GB2312" w:eastAsia="仿宋_GB2312"/>
          <w:sz w:val="32"/>
          <w:szCs w:val="32"/>
        </w:rPr>
        <w:t>全会精神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和党的二十大精神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以习近平新时代中国特色社会主义思想为指导，依据《中华人民共和国政府信息公开条例》要求，及时、准确、全面、有效地进行信息公开，有力地保障了公众的知情权、参与权、表达权和监督权，</w:t>
      </w:r>
      <w:r>
        <w:rPr>
          <w:rFonts w:hint="eastAsia" w:ascii="仿宋_GB2312" w:eastAsia="仿宋_GB2312"/>
          <w:sz w:val="32"/>
          <w:szCs w:val="32"/>
          <w:lang w:eastAsia="zh-CN"/>
        </w:rPr>
        <w:t>圆满完成了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政府信息公开工作。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2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  <w:lang w:eastAsia="zh-CN"/>
        </w:rPr>
        <w:t>（一）</w:t>
      </w: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强化组织领导。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政府高度重视政府信息公开工作，</w:t>
      </w:r>
      <w:r>
        <w:rPr>
          <w:rFonts w:hint="eastAsia" w:ascii="仿宋_GB2312" w:eastAsia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人事变动情况，及时调整了政府信息公开工作领导小组人员，明确了由主要领导负总责，分管领导直接抓的长效机制，负责推进、指导、协调、监督政府信息公开工作，提高了公开效率和公开质量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确保了政府信息公开工作顺利开展。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(二)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  <w:lang w:eastAsia="zh-CN"/>
        </w:rPr>
        <w:t>拓宽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公开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  <w:lang w:eastAsia="zh-CN"/>
        </w:rPr>
        <w:t>形式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主要以图片、文字、视频等形式公开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设置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西坡</w:t>
      </w:r>
      <w:r>
        <w:rPr>
          <w:rFonts w:hint="eastAsia" w:ascii="仿宋_GB2312" w:eastAsia="仿宋_GB2312"/>
          <w:sz w:val="32"/>
          <w:szCs w:val="32"/>
          <w:lang w:eastAsia="zh-CN"/>
        </w:rPr>
        <w:t>镇微平台公众号和政务</w:t>
      </w:r>
      <w:r>
        <w:rPr>
          <w:rFonts w:hint="eastAsia" w:ascii="仿宋_GB2312" w:eastAsia="仿宋_GB2312"/>
          <w:sz w:val="32"/>
          <w:szCs w:val="32"/>
        </w:rPr>
        <w:t>服务中心公告栏等途径进行政府信息公开。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20" w:lineRule="exact"/>
        <w:ind w:firstLine="643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</w:rPr>
        <w:t>（</w:t>
      </w: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  <w:lang w:eastAsia="zh-CN"/>
        </w:rPr>
        <w:t>三</w:t>
      </w: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丰富公开内容。</w:t>
      </w:r>
      <w:r>
        <w:rPr>
          <w:rFonts w:hint="eastAsia" w:ascii="仿宋_GB2312" w:eastAsia="仿宋_GB2312"/>
          <w:sz w:val="32"/>
          <w:szCs w:val="32"/>
        </w:rPr>
        <w:t>依托</w:t>
      </w:r>
      <w:r>
        <w:rPr>
          <w:rFonts w:hint="eastAsia" w:ascii="仿宋_GB2312" w:eastAsia="仿宋_GB2312"/>
          <w:sz w:val="32"/>
          <w:szCs w:val="32"/>
          <w:lang w:eastAsia="zh-CN"/>
        </w:rPr>
        <w:t>正宁县</w:t>
      </w:r>
      <w:r>
        <w:rPr>
          <w:rFonts w:hint="eastAsia" w:ascii="仿宋_GB2312" w:eastAsia="仿宋_GB2312"/>
          <w:sz w:val="32"/>
          <w:szCs w:val="32"/>
        </w:rPr>
        <w:t>政府门户网站及时公开工作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动态</w:t>
      </w:r>
      <w:r>
        <w:rPr>
          <w:rFonts w:hint="eastAsia" w:ascii="仿宋_GB2312" w:eastAsia="仿宋_GB2312"/>
          <w:sz w:val="32"/>
          <w:szCs w:val="32"/>
        </w:rPr>
        <w:t>；利用党务政务公开栏，让群众通过不同渠道获取信息；不断加大政府信息公开各方面宣传力度，引导公众正确行使知情权，自觉接受广大群众的监督。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2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主动公开政府信息涉及政务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机构简介、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政府文件、政策法规、重大项目、应急管理、公示公告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、基层动态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等方面的内容。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2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今年以来，利用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西坡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镇微信公众号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公开信息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236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条。其中发布政务要闻、基层动态、公示公告等政务动态信息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条；转载中央省、市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、县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要闻、媒体聚焦等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通过正宁县人民政府门户网站公开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42条（其中政务动态22条，政府信息公开20条）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同时，对过时失效及敏感信息进行了及时清理，对部分信息进行了修改完善。</w:t>
      </w:r>
    </w:p>
    <w:tbl>
      <w:tblPr>
        <w:tblStyle w:val="6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年，无政府信息公开申请情况。</w:t>
      </w:r>
    </w:p>
    <w:tbl>
      <w:tblPr>
        <w:tblStyle w:val="6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政府信息公开行政复议和行政诉讼情况</w:t>
      </w:r>
    </w:p>
    <w:tbl>
      <w:tblPr>
        <w:tblStyle w:val="6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2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、存在问题及改进措施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存在的问题：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依法公开意识还不强，对政府信息公开力度不够大、人员配备不足、业务能力不强，信息公开的数量及质量有待提高。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改进措施：一是加强学习，进一步提高思想认识。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通过宣传引导，进一步提高工作人员对政府信息公开工作重要性的认识，加强对工作人员的政府信息公开知识教育，把《条例》的要求融入日常业务工作之中，自觉推行信息公开。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二是开拓创新，进一步提升工作能力。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加强培训力度，积极组织人员参加政府信息公开工作业务培训，并要求认真学习《条例》等相关内容，努力提升工作水平和工作质量。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</w:rPr>
        <w:t>三是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  <w:lang w:eastAsia="zh-CN"/>
        </w:rPr>
        <w:t>严格程序，进一步规范公开内容。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强化信息的时效性和规范性，及时更新信息内容，提高信息质量，使社会公众能更方便、更及时地获取丰富的有效信息。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无其他需要报告的事项。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6"/>
        <w:textAlignment w:val="auto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西坡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西坡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党政综合办公室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（共印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WIwZjc0OWViNGM4YTljZTUzNjU2YjUyYzY0MDkifQ=="/>
  </w:docVars>
  <w:rsids>
    <w:rsidRoot w:val="4BFC78EA"/>
    <w:rsid w:val="0949462F"/>
    <w:rsid w:val="2CDF420C"/>
    <w:rsid w:val="375E7A8F"/>
    <w:rsid w:val="45BF13BB"/>
    <w:rsid w:val="4BFC78EA"/>
    <w:rsid w:val="601F7BEA"/>
    <w:rsid w:val="7535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28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2037</Words>
  <Characters>2100</Characters>
  <Lines>0</Lines>
  <Paragraphs>0</Paragraphs>
  <TotalTime>37</TotalTime>
  <ScaleCrop>false</ScaleCrop>
  <LinksUpToDate>false</LinksUpToDate>
  <CharactersWithSpaces>2437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2021-12-23T08:24:00Z</dcterms:created>
  <dc:creator>魏魏</dc:creator>
  <cp:lastModifiedBy>桫椤</cp:lastModifiedBy>
  <cp:lastPrinted>2021-12-23T09:37:00Z</cp:lastPrinted>
  <dcterms:modified xsi:type="dcterms:W3CDTF">2023-01-30T08:27:20Z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88F69BE2C47F4D2FBE9E315C5965AF89</vt:lpwstr>
  </property>
</Properties>
</file>