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五政发〔202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sz w:val="32"/>
          <w:szCs w:val="32"/>
        </w:rPr>
        <w:t>号                   签发人：</w:t>
      </w:r>
      <w:r>
        <w:rPr>
          <w:rFonts w:hint="eastAsia" w:ascii="楷体_GB2312" w:hAnsi="仿宋" w:eastAsia="楷体_GB2312"/>
          <w:b/>
          <w:sz w:val="32"/>
          <w:szCs w:val="32"/>
        </w:rPr>
        <w:t>梁  平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五顷塬回族乡人民政府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Cs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pacing w:val="-14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五顷塬回族乡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龙咀子村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民族乡村振兴试点建设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  <w:r>
        <w:rPr>
          <w:rFonts w:hint="eastAsia" w:ascii="方正小标宋简体" w:hAnsi="方正小标宋_GBK" w:eastAsia="方正小标宋简体" w:cs="方正小标宋_GBK"/>
          <w:bCs/>
          <w:spacing w:val="-14"/>
          <w:sz w:val="44"/>
          <w:szCs w:val="44"/>
        </w:rPr>
        <w:t>》的报告</w:t>
      </w: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县乡村振兴局</w:t>
      </w:r>
      <w:r>
        <w:rPr>
          <w:rFonts w:hint="eastAsia" w:ascii="仿宋_GB2312" w:hAnsi="仿宋_GB2312" w:eastAsia="仿宋_GB2312" w:cs="仿宋_GB2312"/>
          <w:sz w:val="34"/>
          <w:szCs w:val="3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《</w:t>
      </w:r>
      <w:r>
        <w:rPr>
          <w:rFonts w:hint="eastAsia" w:ascii="仿宋_GB2312" w:hAnsi="仿宋" w:eastAsia="仿宋_GB2312"/>
          <w:sz w:val="34"/>
          <w:szCs w:val="34"/>
          <w:lang w:eastAsia="zh-CN"/>
        </w:rPr>
        <w:t>五顷塬回族乡龙咀子村民族乡村振兴试点建设项目方案》已编妥，现将方案及项目表</w:t>
      </w:r>
      <w:r>
        <w:rPr>
          <w:rFonts w:hint="eastAsia" w:ascii="仿宋" w:hAnsi="仿宋" w:eastAsia="仿宋"/>
          <w:sz w:val="34"/>
          <w:szCs w:val="34"/>
        </w:rPr>
        <w:t>随文上报，请审查审批。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598" w:leftChars="304" w:hanging="960" w:hangingChars="300"/>
        <w:textAlignment w:val="auto"/>
        <w:rPr>
          <w:rFonts w:hint="eastAsia" w:ascii="仿宋_GB2312" w:hAnsi="仿宋" w:eastAsia="仿宋_GB2312"/>
          <w:spacing w:val="-34"/>
          <w:sz w:val="34"/>
          <w:szCs w:val="34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附：</w:t>
      </w: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pacing w:val="-34"/>
          <w:sz w:val="34"/>
          <w:szCs w:val="34"/>
          <w:lang w:eastAsia="zh-CN"/>
        </w:rPr>
        <w:t>五顷塬回族乡龙咀子村民族乡村振兴试点建设项目方案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hAnsi="仿宋" w:eastAsia="仿宋_GB2312"/>
          <w:spacing w:val="-34"/>
          <w:sz w:val="34"/>
          <w:szCs w:val="34"/>
          <w:lang w:val="en-US" w:eastAsia="zh-CN"/>
        </w:rPr>
        <w:t xml:space="preserve">        2.五顷塬回族乡龙咀子村民族乡村振兴试点建设项目表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190" w:hanging="1120" w:hangingChars="35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五顷塬回族乡人民政府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五顷塬回族乡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龙咀子村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民族乡村振兴试点建设方案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项目背景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党的十九提出实施乡村振兴战略，围绕“产业兴旺、生态宜居、乡风文明、治理有效、生活富裕”总要求，吹响了全面推进产业、人才、文化、生态、组织“五个”振兴总号角。近年来，通过各级各界真帮实扶和全乡上下的不懈努力，五顷塬回族乡龙咀子村取得了脱贫攻坚全面胜利，少数民族群众实现了与全国人民一道奔小康的目标，奋力开启了乡村全面振兴的新征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政策依据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jc w:val="left"/>
        <w:rPr>
          <w:rFonts w:hint="eastAsia" w:ascii="仿宋_GB2312" w:hAnsi="仿宋" w:eastAsia="仿宋_GB2312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2021年，党中央决定，脱贫攻坚目标任务完成后，设立5年过渡期，过渡期内要保持主要帮扶政策总体稳定。特别提出要广泛开展农产品产销对接活动，在农业农村基础设施建设方面持续加强。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三、总体思路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按照“产业兴旺、生态宜居、乡风文明、治理有效、生活富裕”的总要求，立足龙咀子村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区位优势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、民族特色、资源禀赋、产业基础等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，以创建全市民族乡村振兴示范点为目标，通过基础设施提质改造、肉牛产业突破提升、特色产业培育壮大等，进一步提升民族乡村基础面貌和激发产业势能，打造文旅融合互促、民族团结和乡村振兴同频共振的民族乡村全面振兴新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0" w:firstLineChars="200"/>
        <w:jc w:val="left"/>
        <w:textAlignment w:val="auto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  <w:lang w:eastAsia="zh-CN"/>
        </w:rPr>
        <w:t>四</w:t>
      </w:r>
      <w:r>
        <w:rPr>
          <w:rFonts w:hint="eastAsia" w:ascii="黑体" w:hAnsi="黑体" w:eastAsia="黑体"/>
          <w:sz w:val="34"/>
          <w:szCs w:val="34"/>
        </w:rPr>
        <w:t>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83" w:leftChars="322" w:hanging="1707" w:hangingChars="500"/>
        <w:textAlignment w:val="auto"/>
        <w:rPr>
          <w:rFonts w:hint="eastAsia" w:ascii="仿宋_GB2312" w:hAnsi="仿宋_GB2312" w:eastAsia="仿宋_GB2312" w:cs="仿宋_GB2312"/>
          <w:spacing w:val="-34"/>
          <w:sz w:val="34"/>
          <w:szCs w:val="34"/>
          <w:lang w:eastAsia="zh-CN"/>
        </w:rPr>
      </w:pPr>
      <w:r>
        <w:rPr>
          <w:rFonts w:hint="eastAsia" w:ascii="楷体_GB2312" w:hAnsi="仿宋" w:eastAsia="楷体_GB2312"/>
          <w:b/>
          <w:sz w:val="34"/>
          <w:szCs w:val="34"/>
        </w:rPr>
        <w:t>项目名称：</w:t>
      </w:r>
      <w:r>
        <w:rPr>
          <w:rFonts w:hint="eastAsia" w:ascii="仿宋_GB2312" w:hAnsi="仿宋" w:eastAsia="仿宋_GB2312"/>
          <w:spacing w:val="-34"/>
          <w:sz w:val="34"/>
          <w:szCs w:val="34"/>
          <w:lang w:eastAsia="zh-CN"/>
        </w:rPr>
        <w:t>五顷塬回族乡龙咀子村民族乡村振兴试点建设项目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3" w:firstLineChars="200"/>
        <w:textAlignment w:val="auto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楷体_GB2312" w:hAnsi="仿宋" w:eastAsia="楷体_GB2312"/>
          <w:b/>
          <w:sz w:val="34"/>
          <w:szCs w:val="34"/>
        </w:rPr>
        <w:t>建设单位：</w:t>
      </w:r>
      <w:r>
        <w:rPr>
          <w:rFonts w:hint="eastAsia" w:ascii="仿宋" w:hAnsi="仿宋" w:eastAsia="仿宋"/>
          <w:sz w:val="34"/>
          <w:szCs w:val="34"/>
        </w:rPr>
        <w:t>五顷塬回族乡人民政府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3" w:firstLineChars="200"/>
        <w:jc w:val="left"/>
        <w:textAlignment w:val="auto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楷体_GB2312" w:hAnsi="仿宋" w:eastAsia="楷体_GB2312"/>
          <w:b/>
          <w:sz w:val="34"/>
          <w:szCs w:val="34"/>
        </w:rPr>
        <w:t>项目法人代表：</w:t>
      </w:r>
      <w:r>
        <w:rPr>
          <w:rFonts w:hint="eastAsia" w:ascii="仿宋" w:hAnsi="仿宋" w:eastAsia="仿宋"/>
          <w:sz w:val="34"/>
          <w:szCs w:val="34"/>
        </w:rPr>
        <w:t>梁  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83" w:firstLineChars="200"/>
        <w:jc w:val="left"/>
        <w:textAlignment w:val="auto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楷体_GB2312" w:hAnsi="仿宋" w:eastAsia="楷体_GB2312"/>
          <w:b/>
          <w:sz w:val="34"/>
          <w:szCs w:val="34"/>
        </w:rPr>
        <w:t>建设地址：</w:t>
      </w:r>
      <w:r>
        <w:rPr>
          <w:rFonts w:hint="eastAsia" w:ascii="仿宋" w:hAnsi="仿宋" w:eastAsia="仿宋"/>
          <w:sz w:val="34"/>
          <w:szCs w:val="34"/>
        </w:rPr>
        <w:t>五顷塬回族乡</w:t>
      </w:r>
      <w:r>
        <w:rPr>
          <w:rFonts w:hint="eastAsia" w:ascii="仿宋" w:hAnsi="仿宋" w:eastAsia="仿宋"/>
          <w:sz w:val="34"/>
          <w:szCs w:val="34"/>
          <w:lang w:eastAsia="zh-CN"/>
        </w:rPr>
        <w:t>龙咀子</w:t>
      </w:r>
      <w:r>
        <w:rPr>
          <w:rFonts w:hint="eastAsia" w:ascii="仿宋" w:hAnsi="仿宋" w:eastAsia="仿宋"/>
          <w:sz w:val="34"/>
          <w:szCs w:val="34"/>
        </w:rPr>
        <w:t>村</w:t>
      </w:r>
    </w:p>
    <w:p>
      <w:pPr>
        <w:tabs>
          <w:tab w:val="left" w:pos="737"/>
        </w:tabs>
        <w:ind w:firstLine="683" w:firstLineChars="200"/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theme="minorBidi"/>
          <w:b/>
          <w:kern w:val="2"/>
          <w:sz w:val="34"/>
          <w:szCs w:val="34"/>
          <w:lang w:val="en-US" w:eastAsia="zh-CN" w:bidi="ar-SA"/>
        </w:rPr>
        <w:t>建设内容：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肉牛产业。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总投资50</w:t>
      </w: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计划40万元用于实施天兴肉牛养殖专业合作社规范提升项目，其中：购买西门塔尔基础母牛20头（300公斤以上），购置铲粪车1辆、三轮车1辆、拌草机1台；计划10万元用于西门塔尔良种肉牛引进奖补和养殖贷款贴息，对入驻合作社的18户养殖户，购买西门塔尔肉牛5头以上的每头奖补500元，对贷款引进西门塔尔良种牛的给予利息补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2.旅游产业。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投入资金50万元，立足甘木沟组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康养民宿体验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核心功能区定位，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实施甘木沟旅游区环境提升项目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，计划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新建护坡120米、维修护坡40米，硬化1200平方米。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3" w:firstLineChars="200"/>
        <w:rPr>
          <w:rFonts w:hint="default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theme="minorBidi"/>
          <w:b/>
          <w:kern w:val="2"/>
          <w:sz w:val="34"/>
          <w:szCs w:val="34"/>
          <w:lang w:val="en-US" w:eastAsia="zh-CN" w:bidi="ar-SA"/>
        </w:rPr>
        <w:t>项目内容及投资金额：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项目总概算100万元，资金来源为：正宁县五顷塬回族乡2022年市级财政衔接推进乡村振兴补助资金。</w:t>
      </w:r>
    </w:p>
    <w:p>
      <w:pPr>
        <w:tabs>
          <w:tab w:val="left" w:pos="737"/>
        </w:tabs>
        <w:ind w:firstLine="42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五、项目可行性分析</w:t>
      </w:r>
    </w:p>
    <w:p>
      <w:pPr>
        <w:tabs>
          <w:tab w:val="left" w:pos="792"/>
        </w:tabs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（一）从产业基础来看。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龙咀子村肉牛产业发展势头良好，具有群众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懂养牛、会养牛、善养牛的传统优势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也存在饲养牛种杂、规模小、规范化水平低、合作社带动效益差等短板不足。通过实施合作社规范提升，引导合作社向规范化、规模化、效益化方向发展，进而带动养殖户饲养生长快、效益高的良种牛，持续提升肉牛首位产业优势。</w:t>
      </w:r>
    </w:p>
    <w:p>
      <w:pPr>
        <w:tabs>
          <w:tab w:val="left" w:pos="792"/>
        </w:tabs>
        <w:bidi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（二）从发展需求来看。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龙咀子村甘木沟组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生态环境优美，民俗文化独特，紧邻黄帝文化景区，地处五顷塬文旅融合发展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康养民宿体验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核心功能区，通过实施人居环境提升，可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有效提升该地基础条件和环境面貌，不断夯实发展乡村旅游基础支撑，引导群众通过改善人居环境和村容村貌、建办农家乐等方式参与乡村旅游开发，进而推进文旅融合开发，持续增加群众收入。</w:t>
      </w:r>
    </w:p>
    <w:p>
      <w:pPr>
        <w:tabs>
          <w:tab w:val="left" w:pos="765"/>
        </w:tabs>
        <w:bidi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乡上成立工作组，组建专班工作力量，专项推动项目实施，确保项目抓实见效。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二是健全管理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对补助天兴养殖合作社的资金，购买的西门塔尔基础母牛、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铲粪车1辆、三轮车1辆、拌草机1台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形成物化资产，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产权归龙咀子村集体所有，合作社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每年按物化资产投资总额的5%进行分红，其中3%的分红为村集体经济收入，另外2%的分红用于合作社为养殖户提供运营服务。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三是强化资金管理。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先付息后补贴，农户先支付贷款利息，凭付息原始凭证在合作社领取贴息补助，贴息补助期限两年；实行西门塔尔基础母牛品种改良无偿奖补政策，奖补和贴息资金均从合作社账户支付。合作社要按照规定用途使用资金，乡政府要明确专人监管，确保资金安全。</w:t>
      </w: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</w:t>
      </w:r>
    </w:p>
    <w:p>
      <w:pPr>
        <w:spacing w:line="560" w:lineRule="exact"/>
        <w:ind w:left="5460" w:hanging="5460" w:hangingChars="1950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  <w:u w:val="single"/>
        </w:rPr>
        <w:t>五顷塬回族乡党政综合办公室              202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u w:val="single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8月22</w:t>
      </w:r>
      <w:r>
        <w:rPr>
          <w:rFonts w:hint="eastAsia" w:ascii="仿宋_GB2312" w:hAnsi="仿宋" w:eastAsia="仿宋_GB2312"/>
          <w:sz w:val="28"/>
          <w:szCs w:val="28"/>
          <w:u w:val="single"/>
        </w:rPr>
        <w:t>日印发</w:t>
      </w:r>
    </w:p>
    <w:p>
      <w:pPr>
        <w:spacing w:line="560" w:lineRule="exact"/>
        <w:ind w:left="5460" w:hanging="5460" w:hangingChars="19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           （共印5份）</w:t>
      </w: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05744"/>
    <w:multiLevelType w:val="singleLevel"/>
    <w:tmpl w:val="E74057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mU3MTkwNDVlZDI4MDRkOWM2Yzc0NjZkMzczZmMifQ=="/>
  </w:docVars>
  <w:rsids>
    <w:rsidRoot w:val="00000000"/>
    <w:rsid w:val="00B50AB0"/>
    <w:rsid w:val="02610368"/>
    <w:rsid w:val="06A80D34"/>
    <w:rsid w:val="08205324"/>
    <w:rsid w:val="0E186CE4"/>
    <w:rsid w:val="0EB75826"/>
    <w:rsid w:val="125E5D46"/>
    <w:rsid w:val="138F752D"/>
    <w:rsid w:val="13BE6B37"/>
    <w:rsid w:val="145C6C53"/>
    <w:rsid w:val="154047C7"/>
    <w:rsid w:val="1C4B7174"/>
    <w:rsid w:val="1E611EB1"/>
    <w:rsid w:val="1E74728F"/>
    <w:rsid w:val="20217D4B"/>
    <w:rsid w:val="202A5A26"/>
    <w:rsid w:val="203F6914"/>
    <w:rsid w:val="21E764B2"/>
    <w:rsid w:val="2208041A"/>
    <w:rsid w:val="23C2284B"/>
    <w:rsid w:val="24E567F1"/>
    <w:rsid w:val="25236280"/>
    <w:rsid w:val="268F1C0E"/>
    <w:rsid w:val="2D3F5E9D"/>
    <w:rsid w:val="2F6F7CD5"/>
    <w:rsid w:val="314E7392"/>
    <w:rsid w:val="32FB6B51"/>
    <w:rsid w:val="33BD71A2"/>
    <w:rsid w:val="33C80AC1"/>
    <w:rsid w:val="377E11D2"/>
    <w:rsid w:val="3A59760D"/>
    <w:rsid w:val="3B986717"/>
    <w:rsid w:val="3D935388"/>
    <w:rsid w:val="41BD5551"/>
    <w:rsid w:val="42014AE7"/>
    <w:rsid w:val="4287164F"/>
    <w:rsid w:val="47084895"/>
    <w:rsid w:val="48E32AF6"/>
    <w:rsid w:val="501114A9"/>
    <w:rsid w:val="524826EB"/>
    <w:rsid w:val="53204D14"/>
    <w:rsid w:val="55563905"/>
    <w:rsid w:val="582A3F3F"/>
    <w:rsid w:val="593C2BA3"/>
    <w:rsid w:val="5AAD5991"/>
    <w:rsid w:val="5BD87160"/>
    <w:rsid w:val="5CED3EB9"/>
    <w:rsid w:val="611E13AE"/>
    <w:rsid w:val="64A660B8"/>
    <w:rsid w:val="668555AC"/>
    <w:rsid w:val="66894F0B"/>
    <w:rsid w:val="691C78AF"/>
    <w:rsid w:val="71FF531B"/>
    <w:rsid w:val="76525DAB"/>
    <w:rsid w:val="796B3A53"/>
    <w:rsid w:val="79786DA9"/>
    <w:rsid w:val="7A417B9B"/>
    <w:rsid w:val="7C4B60AF"/>
    <w:rsid w:val="7DC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首行缩进2字符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9"/>
    <w:unhideWhenUsed/>
    <w:qFormat/>
    <w:uiPriority w:val="99"/>
  </w:style>
  <w:style w:type="character" w:customStyle="1" w:styleId="9">
    <w:name w:val="默认段落字体1"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customStyle="1" w:styleId="10">
    <w:name w:val="UserStyle_0"/>
    <w:basedOn w:val="1"/>
    <w:qFormat/>
    <w:uiPriority w:val="0"/>
    <w:pPr>
      <w:ind w:firstLine="200" w:firstLineChars="200"/>
      <w:textAlignment w:val="baseline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1650</Words>
  <Characters>1693</Characters>
  <Lines>0</Lines>
  <Paragraphs>0</Paragraphs>
  <TotalTime>76</TotalTime>
  <ScaleCrop>false</ScaleCrop>
  <LinksUpToDate>false</LinksUpToDate>
  <CharactersWithSpaces>1882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2022-08-10T08:40:00Z</dcterms:created>
  <dc:creator>Administrator</dc:creator>
  <cp:lastModifiedBy>Administrator</cp:lastModifiedBy>
  <cp:lastPrinted>2022-08-26T03:28:35Z</cp:lastPrinted>
  <dcterms:modified xsi:type="dcterms:W3CDTF">2022-08-26T03:51:59Z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A5B0139D8C6443A994E7A0402ACA0084</vt:lpwstr>
  </property>
</Properties>
</file>