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2：</w:t>
      </w:r>
    </w:p>
    <w:p>
      <w:pPr>
        <w:pStyle w:val="6"/>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巩固拓展脱贫攻坚成果和乡村振兴</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56"/>
          <w:szCs w:val="96"/>
          <w:lang w:eastAsia="zh-CN"/>
        </w:rPr>
      </w:pPr>
      <w:r>
        <w:rPr>
          <w:rFonts w:hint="default" w:ascii="Times New Roman" w:hAnsi="Times New Roman" w:eastAsia="方正小标宋简体" w:cs="Times New Roman"/>
          <w:sz w:val="52"/>
          <w:szCs w:val="52"/>
          <w:lang w:eastAsia="zh-CN"/>
        </w:rPr>
        <w:t>项目</w:t>
      </w:r>
      <w:r>
        <w:rPr>
          <w:rFonts w:hint="default" w:ascii="Times New Roman" w:hAnsi="Times New Roman" w:eastAsia="方正小标宋简体" w:cs="Times New Roman"/>
          <w:b w:val="0"/>
          <w:bCs w:val="0"/>
          <w:sz w:val="56"/>
          <w:szCs w:val="96"/>
          <w:lang w:eastAsia="zh-CN"/>
        </w:rPr>
        <w:t>申报书</w:t>
      </w:r>
    </w:p>
    <w:p>
      <w:pPr>
        <w:pStyle w:val="5"/>
        <w:jc w:val="center"/>
        <w:rPr>
          <w:rFonts w:hint="default" w:ascii="Times New Roman" w:hAnsi="Times New Roman" w:eastAsia="仿宋_GB2312" w:cs="Times New Roman"/>
          <w:sz w:val="32"/>
          <w:szCs w:val="32"/>
          <w:lang w:eastAsia="zh-CN"/>
        </w:rPr>
      </w:pPr>
    </w:p>
    <w:p>
      <w:pPr>
        <w:rPr>
          <w:rFonts w:hint="default"/>
          <w:lang w:eastAsia="zh-CN"/>
        </w:rPr>
      </w:pPr>
    </w:p>
    <w:p>
      <w:pPr>
        <w:pStyle w:val="6"/>
        <w:ind w:left="2558" w:leftChars="456" w:hanging="1600" w:hangingChars="5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正宁县</w:t>
      </w:r>
      <w:r>
        <w:rPr>
          <w:rFonts w:hint="default" w:ascii="Times New Roman" w:hAnsi="Times New Roman" w:eastAsia="仿宋_GB2312" w:cs="Times New Roman"/>
          <w:sz w:val="32"/>
          <w:szCs w:val="32"/>
          <w:lang w:eastAsia="zh-CN"/>
        </w:rPr>
        <w:t>五顷塬红色康养旅游小镇基础设施配套项目</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6"/>
        <w:ind w:left="0" w:leftChars="0" w:firstLine="960" w:firstLineChars="300"/>
        <w:jc w:val="both"/>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申报单位（签章）：</w:t>
      </w:r>
      <w:r>
        <w:rPr>
          <w:rFonts w:hint="eastAsia" w:ascii="Times New Roman" w:hAnsi="Times New Roman" w:eastAsia="仿宋_GB2312" w:cs="Times New Roman"/>
          <w:sz w:val="32"/>
          <w:szCs w:val="32"/>
          <w:lang w:val="en-US" w:eastAsia="zh-CN"/>
        </w:rPr>
        <w:t>五顷塬回族乡人民政府</w:t>
      </w:r>
    </w:p>
    <w:p>
      <w:pPr>
        <w:pStyle w:val="6"/>
        <w:ind w:left="0" w:leftChars="0" w:firstLine="640" w:firstLineChars="200"/>
        <w:jc w:val="both"/>
        <w:rPr>
          <w:rFonts w:hint="default" w:ascii="Times New Roman" w:hAnsi="Times New Roman" w:eastAsia="仿宋_GB2312" w:cs="Times New Roman"/>
          <w:sz w:val="32"/>
          <w:szCs w:val="32"/>
          <w:lang w:val="en-US" w:eastAsia="zh-CN"/>
        </w:rPr>
      </w:pPr>
    </w:p>
    <w:p>
      <w:pPr>
        <w:pStyle w:val="4"/>
        <w:rPr>
          <w:rFonts w:hint="default" w:ascii="Times New Roman" w:hAnsi="Times New Roman" w:cs="Times New Roman"/>
          <w:sz w:val="32"/>
          <w:szCs w:val="32"/>
          <w:lang w:val="en-US" w:eastAsia="zh-CN"/>
        </w:rPr>
      </w:pPr>
    </w:p>
    <w:p>
      <w:pPr>
        <w:pStyle w:val="6"/>
        <w:ind w:left="0" w:leftChars="0" w:firstLine="960" w:firstLineChars="3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申报日期：</w:t>
      </w:r>
      <w:r>
        <w:rPr>
          <w:rFonts w:hint="eastAsia" w:ascii="Times New Roman" w:hAnsi="Times New Roman" w:eastAsia="仿宋_GB2312" w:cs="Times New Roman"/>
          <w:sz w:val="32"/>
          <w:szCs w:val="32"/>
          <w:lang w:val="en-US" w:eastAsia="zh-CN"/>
        </w:rPr>
        <w:t>2022年11月26</w:t>
      </w:r>
      <w:bookmarkStart w:id="0" w:name="_GoBack"/>
      <w:bookmarkEnd w:id="0"/>
      <w:r>
        <w:rPr>
          <w:rFonts w:hint="eastAsia" w:ascii="Times New Roman" w:hAnsi="Times New Roman" w:eastAsia="仿宋_GB2312" w:cs="Times New Roman"/>
          <w:sz w:val="32"/>
          <w:szCs w:val="32"/>
          <w:lang w:val="en-US" w:eastAsia="zh-CN"/>
        </w:rPr>
        <w:t>日</w:t>
      </w:r>
    </w:p>
    <w:p>
      <w:pPr>
        <w:pStyle w:val="4"/>
        <w:rPr>
          <w:rFonts w:hint="default" w:ascii="Times New Roman" w:hAnsi="Times New Roman" w:eastAsia="仿宋_GB2312" w:cs="Times New Roman"/>
          <w:sz w:val="32"/>
          <w:szCs w:val="32"/>
          <w:lang w:val="en-US" w:eastAsia="zh-CN"/>
        </w:rPr>
      </w:pPr>
    </w:p>
    <w:p>
      <w:pPr>
        <w:pStyle w:val="5"/>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pStyle w:val="2"/>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eastAsia="仿宋_GB2312" w:cs="Times New Roman"/>
          <w:spacing w:val="-40"/>
          <w:sz w:val="32"/>
          <w:szCs w:val="32"/>
          <w:lang w:val="en-US" w:eastAsia="zh-CN"/>
        </w:rPr>
      </w:pPr>
      <w:r>
        <w:rPr>
          <w:rFonts w:hint="default" w:ascii="Times New Roman" w:hAnsi="Times New Roman" w:eastAsia="楷体_GB2312" w:cs="Times New Roman"/>
          <w:b/>
          <w:bCs/>
          <w:kern w:val="2"/>
          <w:sz w:val="32"/>
          <w:szCs w:val="32"/>
          <w:lang w:val="en-US" w:eastAsia="zh-CN" w:bidi="ar-SA"/>
        </w:rPr>
        <w:t>（一）项目名称。</w:t>
      </w:r>
      <w:r>
        <w:rPr>
          <w:rFonts w:hint="eastAsia" w:ascii="Times New Roman" w:hAnsi="Times New Roman" w:eastAsia="仿宋_GB2312" w:cs="Times New Roman"/>
          <w:spacing w:val="-40"/>
          <w:sz w:val="32"/>
          <w:szCs w:val="32"/>
          <w:lang w:eastAsia="zh-CN"/>
        </w:rPr>
        <w:t>正宁县</w:t>
      </w:r>
      <w:r>
        <w:rPr>
          <w:rFonts w:hint="default" w:ascii="Times New Roman" w:hAnsi="Times New Roman" w:eastAsia="仿宋_GB2312" w:cs="Times New Roman"/>
          <w:spacing w:val="-40"/>
          <w:sz w:val="32"/>
          <w:szCs w:val="32"/>
          <w:lang w:eastAsia="zh-CN"/>
        </w:rPr>
        <w:t>五顷塬红色康养旅游小镇基础设施配套项目</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（二）项目申报主体。</w:t>
      </w:r>
      <w:r>
        <w:rPr>
          <w:rFonts w:hint="eastAsia" w:ascii="Times New Roman" w:hAnsi="Times New Roman" w:eastAsia="仿宋_GB2312" w:cs="Times New Roman"/>
          <w:sz w:val="32"/>
          <w:szCs w:val="32"/>
          <w:lang w:val="en-US" w:eastAsia="zh-CN"/>
        </w:rPr>
        <w:t>五顷塬回族乡人民政府</w:t>
      </w: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Times New Roman" w:hAnsi="Times New Roman"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（三）区域范围。</w:t>
      </w:r>
      <w:r>
        <w:rPr>
          <w:rFonts w:hint="eastAsia" w:ascii="Times New Roman" w:hAnsi="Times New Roman" w:cs="Times New Roman"/>
          <w:kern w:val="2"/>
          <w:sz w:val="32"/>
          <w:szCs w:val="32"/>
          <w:lang w:val="en-US" w:eastAsia="zh-CN" w:bidi="ar-SA"/>
        </w:rPr>
        <w:t>五顷塬回族乡南邑村</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（一）基本信息。</w:t>
      </w:r>
      <w:r>
        <w:rPr>
          <w:rFonts w:hint="eastAsia" w:ascii="仿宋_GB2312" w:eastAsia="仿宋_GB2312"/>
          <w:sz w:val="32"/>
          <w:szCs w:val="32"/>
        </w:rPr>
        <w:t>南邑村位于五顷塬回族乡中心位置，</w:t>
      </w:r>
      <w:r>
        <w:rPr>
          <w:rFonts w:hint="eastAsia" w:ascii="仿宋_GB2312" w:hAnsi="宋体" w:eastAsia="仿宋_GB2312"/>
          <w:sz w:val="32"/>
        </w:rPr>
        <w:t>正铜、南罗公路穿境而过，交通便利，距县城22公里，是五顷塬回族乡政府所在地。全村土地总面积10.9平方公里，现有耕地3701亩，人均1.55亩。该村辖岘一、岘二、南一、南二、吕东、吕西、邢沟子、瓦坡硷共8个村民小组，农业人口549户2255人，</w:t>
      </w:r>
      <w:r>
        <w:rPr>
          <w:rFonts w:hint="eastAsia" w:hAnsi="宋体"/>
          <w:sz w:val="32"/>
          <w:lang w:eastAsia="zh-CN"/>
        </w:rPr>
        <w:t>其中脱贫人口</w:t>
      </w:r>
      <w:r>
        <w:rPr>
          <w:rFonts w:hint="eastAsia" w:hAnsi="宋体"/>
          <w:sz w:val="32"/>
          <w:lang w:val="en-US" w:eastAsia="zh-CN"/>
        </w:rPr>
        <w:t>108户463人，三类户3户16人</w:t>
      </w:r>
      <w:r>
        <w:rPr>
          <w:rFonts w:ascii="Times New Roman" w:hAnsi="Times New Roman" w:eastAsia="仿宋_GB2312" w:cs="Times New Roman"/>
          <w:sz w:val="32"/>
          <w:szCs w:val="32"/>
          <w:shd w:val="clear" w:color="auto" w:fill="FFFFFF"/>
        </w:rPr>
        <w:t>。主导产业有玉米、苹果、肉牛养殖和</w:t>
      </w:r>
      <w:r>
        <w:rPr>
          <w:rFonts w:ascii="Times New Roman" w:hAnsi="Times New Roman" w:eastAsia="仿宋_GB2312" w:cs="Times New Roman"/>
          <w:sz w:val="32"/>
          <w:szCs w:val="32"/>
        </w:rPr>
        <w:t>劳务输转</w:t>
      </w:r>
      <w:r>
        <w:rPr>
          <w:rFonts w:ascii="Times New Roman" w:hAnsi="Times New Roman" w:eastAsia="仿宋_GB2312" w:cs="Times New Roman"/>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kern w:val="2"/>
          <w:sz w:val="32"/>
          <w:szCs w:val="32"/>
          <w:lang w:val="en-US" w:eastAsia="zh-CN" w:bidi="zh-CN"/>
        </w:rPr>
      </w:pPr>
      <w:r>
        <w:rPr>
          <w:rFonts w:hint="default" w:ascii="Times New Roman" w:hAnsi="Times New Roman" w:eastAsia="楷体_GB2312" w:cs="Times New Roman"/>
          <w:b/>
          <w:bCs/>
          <w:kern w:val="2"/>
          <w:sz w:val="32"/>
          <w:szCs w:val="32"/>
          <w:lang w:val="en-US" w:eastAsia="zh-CN" w:bidi="ar-SA"/>
        </w:rPr>
        <w:t>（二）客观条件</w:t>
      </w:r>
      <w:r>
        <w:rPr>
          <w:rFonts w:hint="eastAsia" w:ascii="Times New Roman" w:hAnsi="Times New Roman" w:eastAsia="楷体_GB2312" w:cs="Times New Roman"/>
          <w:b/>
          <w:bCs/>
          <w:kern w:val="2"/>
          <w:sz w:val="32"/>
          <w:szCs w:val="32"/>
          <w:lang w:val="en-US" w:eastAsia="zh-CN" w:bidi="ar-SA"/>
        </w:rPr>
        <w:t>。</w:t>
      </w:r>
      <w:r>
        <w:rPr>
          <w:rFonts w:hint="eastAsia" w:ascii="仿宋_GB2312" w:hAnsi="宋体" w:eastAsia="仿宋_GB2312" w:cs="仿宋_GB2312"/>
          <w:kern w:val="2"/>
          <w:sz w:val="32"/>
          <w:szCs w:val="32"/>
          <w:lang w:val="zh-CN" w:eastAsia="zh-CN" w:bidi="zh-CN"/>
        </w:rPr>
        <w:t>南邑村南临正宁县三嘉乡，西接正宁县湫头镇，北与正宁县山河镇隔沟相望，特别是G327公路穿境而过，东南1.5公里毗邻黄帝文化旅游景区，调令关森林公园、秦直道、习仲勋旧居，东南距马兰革命旧址20公里，南距照金革命纪念馆60公里，全乡绿色、红色、人文旅游景点自成体系，组合良好，文化旅游基础条件优越，同时，也是陕甘交界处，人文观光过往之地，区位优势明显，</w:t>
      </w:r>
      <w:r>
        <w:rPr>
          <w:rFonts w:hint="eastAsia" w:ascii="仿宋_GB2312" w:hAnsi="宋体" w:eastAsia="仿宋_GB2312" w:cs="仿宋_GB2312"/>
          <w:kern w:val="2"/>
          <w:sz w:val="32"/>
          <w:szCs w:val="32"/>
          <w:lang w:val="en-US" w:eastAsia="zh-CN" w:bidi="zh-CN"/>
        </w:rPr>
        <w:t>建设</w:t>
      </w:r>
      <w:r>
        <w:rPr>
          <w:rFonts w:hint="default" w:ascii="仿宋_GB2312" w:hAnsi="宋体" w:eastAsia="仿宋_GB2312" w:cs="仿宋_GB2312"/>
          <w:kern w:val="2"/>
          <w:sz w:val="32"/>
          <w:szCs w:val="32"/>
          <w:lang w:val="zh-CN" w:eastAsia="zh-CN" w:bidi="zh-CN"/>
        </w:rPr>
        <w:t>五顷塬红色康养旅游小镇基础设施配套项目</w:t>
      </w:r>
      <w:r>
        <w:rPr>
          <w:rFonts w:hint="eastAsia" w:ascii="仿宋_GB2312" w:hAnsi="宋体" w:eastAsia="仿宋_GB2312" w:cs="仿宋_GB2312"/>
          <w:kern w:val="2"/>
          <w:sz w:val="32"/>
          <w:szCs w:val="32"/>
          <w:lang w:val="zh-CN" w:eastAsia="zh-CN" w:bidi="zh-CN"/>
        </w:rPr>
        <w:t>，有其得天独厚的条件，</w:t>
      </w:r>
      <w:r>
        <w:rPr>
          <w:rFonts w:hint="eastAsia" w:ascii="仿宋_GB2312" w:hAnsi="宋体" w:eastAsia="仿宋_GB2312" w:cs="仿宋_GB2312"/>
          <w:kern w:val="2"/>
          <w:sz w:val="32"/>
          <w:szCs w:val="32"/>
          <w:lang w:val="en-US" w:eastAsia="zh-CN" w:bidi="zh-CN"/>
        </w:rPr>
        <w:t>项目实施有利于提升周边群众村民公共施设水平，改善提升村庄人均环境，加快推进乡村振兴事业。为了保证项目顺利实施，五顷塬回族乡成立了专项工作小组，负责该项目的推进。目前，项目实施缺口资金较大。</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三、总体考虑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kern w:val="2"/>
          <w:sz w:val="32"/>
          <w:szCs w:val="32"/>
          <w:lang w:val="en-US" w:eastAsia="zh-CN" w:bidi="ar-SA"/>
        </w:rPr>
        <w:t>（一）目标定位。</w:t>
      </w:r>
      <w:r>
        <w:rPr>
          <w:rFonts w:hint="eastAsia" w:ascii="仿宋_GB2312" w:hAnsi="仿宋_GB2312" w:eastAsia="仿宋_GB2312" w:cs="仿宋_GB2312"/>
          <w:sz w:val="32"/>
          <w:szCs w:val="32"/>
          <w:lang w:val="en-US" w:eastAsia="zh-CN"/>
        </w:rPr>
        <w:t>结合区位优势和红色文化，大胆创新，将保护利用红色资源与实施乡村振兴战略、引领基层治理紧密结合起来，按照“产业兴旺、生态宜居、乡风文明、治理有效、生活富裕”的总要求，探索推行红色康养南邑建设，用红色精神铸魂补钙，提振发展信心，增强发展后劲，倾力打造红色康养五顷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kern w:val="2"/>
          <w:sz w:val="32"/>
          <w:szCs w:val="32"/>
          <w:lang w:val="en-US" w:eastAsia="zh-CN" w:bidi="zh-CN"/>
        </w:rPr>
      </w:pPr>
      <w:r>
        <w:rPr>
          <w:rFonts w:hint="default" w:ascii="Times New Roman" w:hAnsi="Times New Roman" w:eastAsia="楷体_GB2312" w:cs="Times New Roman"/>
          <w:b/>
          <w:bCs/>
          <w:kern w:val="2"/>
          <w:sz w:val="32"/>
          <w:szCs w:val="32"/>
          <w:lang w:val="en-US" w:eastAsia="zh-CN" w:bidi="ar-SA"/>
        </w:rPr>
        <w:t>（二）规划布局。</w:t>
      </w:r>
      <w:r>
        <w:rPr>
          <w:rFonts w:hint="eastAsia" w:ascii="仿宋_GB2312" w:hAnsi="宋体" w:eastAsia="仿宋_GB2312" w:cs="仿宋_GB2312"/>
          <w:kern w:val="2"/>
          <w:sz w:val="32"/>
          <w:szCs w:val="32"/>
          <w:lang w:val="en-US" w:eastAsia="zh-CN" w:bidi="zh-CN"/>
        </w:rPr>
        <w:t>项目建设周期8个月（2023年4月至2023年12月）。项目规划建设位于五顷塬回族乡南邑村南一组，周边居民集中，四周交通便利，便于本村和周边村民开展活动。</w:t>
      </w:r>
    </w:p>
    <w:p>
      <w:pPr>
        <w:pStyle w:val="12"/>
        <w:keepNext w:val="0"/>
        <w:keepLines w:val="0"/>
        <w:pageBreakBefore w:val="0"/>
        <w:widowControl w:val="0"/>
        <w:kinsoku/>
        <w:wordWrap/>
        <w:overflowPunct/>
        <w:topLinePunct w:val="0"/>
        <w:autoSpaceDE/>
        <w:autoSpaceDN/>
        <w:bidi w:val="0"/>
        <w:adjustRightInd/>
        <w:snapToGrid/>
        <w:spacing w:line="600" w:lineRule="exact"/>
        <w:ind w:left="510" w:firstLine="0" w:firstLineChars="0"/>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（三）预期效益。</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83" w:firstLineChars="200"/>
        <w:jc w:val="both"/>
        <w:rPr>
          <w:rFonts w:hint="default" w:ascii="仿宋_GB2312" w:hAnsi="宋体" w:eastAsia="仿宋_GB2312" w:cs="仿宋_GB2312"/>
          <w:kern w:val="2"/>
          <w:sz w:val="32"/>
          <w:szCs w:val="32"/>
          <w:lang w:val="en-US" w:eastAsia="zh-CN" w:bidi="zh-CN"/>
        </w:rPr>
      </w:pPr>
      <w:r>
        <w:rPr>
          <w:rFonts w:hint="eastAsia" w:ascii="楷体_GB2312" w:hAnsi="楷体_GB2312" w:eastAsia="楷体_GB2312" w:cs="楷体_GB2312"/>
          <w:b/>
          <w:sz w:val="34"/>
          <w:szCs w:val="34"/>
          <w:lang w:val="en-US" w:eastAsia="zh-CN"/>
        </w:rPr>
        <w:t>1.</w:t>
      </w:r>
      <w:r>
        <w:rPr>
          <w:rFonts w:hint="eastAsia" w:ascii="楷体_GB2312" w:hAnsi="楷体_GB2312" w:eastAsia="楷体_GB2312" w:cs="楷体_GB2312"/>
          <w:b/>
          <w:sz w:val="34"/>
          <w:szCs w:val="34"/>
        </w:rPr>
        <w:t>社会效益。</w:t>
      </w:r>
      <w:r>
        <w:rPr>
          <w:rFonts w:hint="eastAsia" w:ascii="仿宋_GB2312" w:hAnsi="宋体" w:eastAsia="仿宋_GB2312" w:cs="仿宋_GB2312"/>
          <w:kern w:val="2"/>
          <w:sz w:val="32"/>
          <w:szCs w:val="32"/>
          <w:lang w:val="en-US" w:eastAsia="zh-CN" w:bidi="zh-CN"/>
        </w:rPr>
        <w:t>实施</w:t>
      </w:r>
      <w:r>
        <w:rPr>
          <w:rFonts w:hint="default" w:ascii="仿宋_GB2312" w:hAnsi="宋体" w:eastAsia="仿宋_GB2312" w:cs="仿宋_GB2312"/>
          <w:kern w:val="2"/>
          <w:sz w:val="32"/>
          <w:szCs w:val="32"/>
          <w:lang w:val="en-US" w:eastAsia="zh-CN" w:bidi="zh-CN"/>
        </w:rPr>
        <w:t>红色康养旅游小镇基础设施配套项目</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仿宋_GB2312" w:hAnsi="宋体" w:eastAsia="仿宋_GB2312" w:cs="仿宋_GB2312"/>
          <w:kern w:val="2"/>
          <w:sz w:val="32"/>
          <w:szCs w:val="32"/>
          <w:lang w:val="zh-CN" w:eastAsia="zh-CN" w:bidi="zh-CN"/>
        </w:rPr>
      </w:pPr>
      <w:r>
        <w:rPr>
          <w:rFonts w:hint="eastAsia" w:ascii="仿宋_GB2312" w:hAnsi="宋体" w:eastAsia="仿宋_GB2312" w:cs="仿宋_GB2312"/>
          <w:kern w:val="2"/>
          <w:sz w:val="32"/>
          <w:szCs w:val="32"/>
          <w:lang w:val="zh-CN" w:eastAsia="zh-CN" w:bidi="zh-CN"/>
        </w:rPr>
        <w:t>有利于产业结构调整转型升级，推动公共服务建设，提高群生生活生产水平，推动乡村全面振兴，实现经济转型高质量发展，起到积极的推动作用和示范带动作用。</w:t>
      </w:r>
      <w:r>
        <w:rPr>
          <w:rFonts w:hint="eastAsia" w:ascii="楷体_GB2312" w:hAnsi="楷体_GB2312" w:eastAsia="楷体_GB2312" w:cs="楷体_GB2312"/>
          <w:b/>
          <w:sz w:val="34"/>
          <w:szCs w:val="34"/>
          <w:lang w:val="en-US" w:eastAsia="zh-CN"/>
        </w:rPr>
        <w:t>2.</w:t>
      </w:r>
      <w:r>
        <w:rPr>
          <w:rFonts w:hint="eastAsia" w:ascii="楷体_GB2312" w:hAnsi="楷体_GB2312" w:eastAsia="楷体_GB2312" w:cs="楷体_GB2312"/>
          <w:b/>
          <w:sz w:val="34"/>
          <w:szCs w:val="34"/>
        </w:rPr>
        <w:t>生态效益。</w:t>
      </w:r>
      <w:r>
        <w:rPr>
          <w:rFonts w:hint="eastAsia" w:ascii="仿宋_GB2312" w:hAnsi="宋体" w:eastAsia="仿宋_GB2312" w:cs="仿宋_GB2312"/>
          <w:kern w:val="2"/>
          <w:sz w:val="32"/>
          <w:szCs w:val="32"/>
          <w:lang w:val="zh-CN" w:eastAsia="zh-CN" w:bidi="zh-CN"/>
        </w:rPr>
        <w:t>实施</w:t>
      </w:r>
      <w:r>
        <w:rPr>
          <w:rFonts w:hint="default" w:ascii="仿宋_GB2312" w:hAnsi="宋体" w:eastAsia="仿宋_GB2312" w:cs="仿宋_GB2312"/>
          <w:kern w:val="2"/>
          <w:sz w:val="32"/>
          <w:szCs w:val="32"/>
          <w:lang w:val="en-US" w:eastAsia="zh-CN" w:bidi="zh-CN"/>
        </w:rPr>
        <w:t>红色康养旅游小镇基础设施配套项目</w:t>
      </w:r>
      <w:r>
        <w:rPr>
          <w:rFonts w:hint="eastAsia" w:ascii="仿宋_GB2312" w:hAnsi="宋体" w:eastAsia="仿宋_GB2312" w:cs="仿宋_GB2312"/>
          <w:kern w:val="2"/>
          <w:sz w:val="32"/>
          <w:szCs w:val="32"/>
          <w:lang w:val="zh-CN" w:eastAsia="zh-CN" w:bidi="zh-CN"/>
        </w:rPr>
        <w:t>建设，立足于生态资源优势，项目建设和建成运营，均以生态保护为基础，实现生态效益和经济效益“双丰收”。</w:t>
      </w:r>
      <w:r>
        <w:rPr>
          <w:rFonts w:hint="eastAsia" w:ascii="楷体_GB2312" w:hAnsi="楷体_GB2312" w:eastAsia="楷体_GB2312" w:cs="楷体_GB2312"/>
          <w:b/>
          <w:sz w:val="34"/>
          <w:szCs w:val="34"/>
          <w:lang w:val="en-US" w:eastAsia="zh-CN"/>
        </w:rPr>
        <w:t>3.</w:t>
      </w:r>
      <w:r>
        <w:rPr>
          <w:rFonts w:hint="eastAsia" w:ascii="楷体_GB2312" w:hAnsi="楷体_GB2312" w:eastAsia="楷体_GB2312" w:cs="楷体_GB2312"/>
          <w:b/>
          <w:sz w:val="34"/>
          <w:szCs w:val="34"/>
        </w:rPr>
        <w:t>经济效益。</w:t>
      </w:r>
      <w:r>
        <w:rPr>
          <w:rFonts w:hint="eastAsia" w:ascii="仿宋_GB2312" w:hAnsi="宋体" w:eastAsia="仿宋_GB2312" w:cs="仿宋_GB2312"/>
          <w:kern w:val="2"/>
          <w:sz w:val="32"/>
          <w:szCs w:val="32"/>
          <w:lang w:val="zh-CN" w:eastAsia="zh-CN" w:bidi="zh-CN"/>
        </w:rPr>
        <w:t>红色南邑</w:t>
      </w:r>
      <w:r>
        <w:rPr>
          <w:rFonts w:hint="default" w:ascii="仿宋_GB2312" w:hAnsi="宋体" w:eastAsia="仿宋_GB2312" w:cs="仿宋_GB2312"/>
          <w:kern w:val="2"/>
          <w:sz w:val="32"/>
          <w:szCs w:val="32"/>
          <w:lang w:val="en-US" w:eastAsia="zh-CN" w:bidi="zh-CN"/>
        </w:rPr>
        <w:t>红色康养旅游小镇基础设施配套项目</w:t>
      </w:r>
      <w:r>
        <w:rPr>
          <w:rFonts w:hint="eastAsia" w:ascii="仿宋_GB2312" w:hAnsi="宋体" w:eastAsia="仿宋_GB2312" w:cs="仿宋_GB2312"/>
          <w:kern w:val="2"/>
          <w:sz w:val="32"/>
          <w:szCs w:val="32"/>
          <w:lang w:val="zh-CN" w:eastAsia="zh-CN" w:bidi="zh-CN"/>
        </w:rPr>
        <w:t>的建成，将极大带动周边和外地游客前来观光消费，增加当地群众收入，提高资源利用率。同时也将带动餐饮、购物、住宿、运输、服务等各行各业的协同发展，推进县乡产业结构调整和转型升级，具有巨大的经济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四、任务安排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（一）项目建设。</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rPr>
          <w:rFonts w:hint="default" w:ascii="Times New Roman" w:hAnsi="Times New Roman" w:eastAsia="仿宋_GB2312" w:cs="Times New Roman"/>
          <w:spacing w:val="-40"/>
          <w:sz w:val="32"/>
          <w:szCs w:val="32"/>
          <w:lang w:val="en-US" w:eastAsia="zh-CN"/>
        </w:rPr>
      </w:pPr>
      <w:r>
        <w:rPr>
          <w:rFonts w:hint="eastAsia" w:ascii="仿宋_GB2312" w:hAnsi="仿宋_GB2312" w:eastAsia="仿宋_GB2312" w:cs="仿宋_GB2312"/>
          <w:b/>
          <w:bCs/>
          <w:sz w:val="32"/>
          <w:szCs w:val="32"/>
          <w:lang w:val="en-US" w:eastAsia="zh-CN"/>
        </w:rPr>
        <w:t>1.项目名称：</w:t>
      </w:r>
      <w:r>
        <w:rPr>
          <w:rFonts w:hint="eastAsia" w:ascii="Times New Roman" w:hAnsi="Times New Roman" w:eastAsia="仿宋_GB2312" w:cs="Times New Roman"/>
          <w:spacing w:val="-40"/>
          <w:sz w:val="32"/>
          <w:szCs w:val="32"/>
          <w:lang w:eastAsia="zh-CN"/>
        </w:rPr>
        <w:t>正宁县</w:t>
      </w:r>
      <w:r>
        <w:rPr>
          <w:rFonts w:hint="default" w:ascii="Times New Roman" w:hAnsi="Times New Roman" w:eastAsia="仿宋_GB2312" w:cs="Times New Roman"/>
          <w:spacing w:val="-40"/>
          <w:sz w:val="32"/>
          <w:szCs w:val="32"/>
          <w:lang w:eastAsia="zh-CN"/>
        </w:rPr>
        <w:t>五顷塬红色康养旅游小镇基础设施配套项目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2.实施单位：</w:t>
      </w:r>
      <w:r>
        <w:rPr>
          <w:rFonts w:hint="eastAsia" w:ascii="仿宋_GB2312" w:hAnsi="仿宋_GB2312" w:eastAsia="仿宋_GB2312" w:cs="仿宋_GB2312"/>
          <w:sz w:val="32"/>
          <w:szCs w:val="32"/>
          <w:lang w:val="en-US" w:eastAsia="zh-CN"/>
        </w:rPr>
        <w:t>五顷塬回族乡人民政府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3.实施地点：</w:t>
      </w:r>
      <w:r>
        <w:rPr>
          <w:rFonts w:hint="eastAsia" w:ascii="仿宋_GB2312" w:hAnsi="仿宋_GB2312" w:eastAsia="仿宋_GB2312" w:cs="仿宋_GB2312"/>
          <w:sz w:val="32"/>
          <w:szCs w:val="32"/>
          <w:lang w:val="en-US" w:eastAsia="zh-CN"/>
        </w:rPr>
        <w:t>五顷塬回族乡南邑村南一组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kern w:val="2"/>
          <w:sz w:val="32"/>
          <w:szCs w:val="32"/>
          <w:lang w:val="en-US" w:eastAsia="zh-CN" w:bidi="zh-CN"/>
        </w:rPr>
      </w:pPr>
      <w:r>
        <w:rPr>
          <w:rFonts w:hint="eastAsia" w:ascii="仿宋_GB2312" w:hAnsi="仿宋_GB2312" w:eastAsia="仿宋_GB2312" w:cs="仿宋_GB2312"/>
          <w:b/>
          <w:bCs/>
          <w:sz w:val="32"/>
          <w:szCs w:val="32"/>
          <w:lang w:val="en-US" w:eastAsia="zh-CN"/>
        </w:rPr>
        <w:t>4.建设内容：</w:t>
      </w:r>
      <w:r>
        <w:rPr>
          <w:rFonts w:hint="eastAsia" w:ascii="仿宋_GB2312" w:hAnsi="宋体" w:eastAsia="仿宋_GB2312" w:cs="仿宋_GB2312"/>
          <w:kern w:val="2"/>
          <w:sz w:val="32"/>
          <w:szCs w:val="32"/>
          <w:lang w:val="en-US" w:eastAsia="zh-CN" w:bidi="zh-CN"/>
        </w:rPr>
        <w:t>硬化路面10000平方米，栽植风景树2000株，修建绿化带5000平方，修建排水渠2000米，土台土坎平整8000方，安装红色元素路灯300盏。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5.项目归属：</w:t>
      </w:r>
      <w:r>
        <w:rPr>
          <w:rFonts w:hint="eastAsia" w:ascii="仿宋_GB2312" w:hAnsi="仿宋_GB2312" w:eastAsia="仿宋_GB2312" w:cs="仿宋_GB2312"/>
          <w:sz w:val="32"/>
          <w:szCs w:val="32"/>
          <w:lang w:val="en-US" w:eastAsia="zh-CN"/>
        </w:rPr>
        <w:t>项目实施完成后，交由五顷塬回族乡南邑村管理使用和维护。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kern w:val="2"/>
          <w:sz w:val="32"/>
          <w:szCs w:val="32"/>
          <w:lang w:val="en-US" w:eastAsia="zh-CN" w:bidi="zh-CN"/>
        </w:rPr>
      </w:pPr>
      <w:r>
        <w:rPr>
          <w:rFonts w:hint="default" w:ascii="Times New Roman" w:hAnsi="Times New Roman" w:eastAsia="楷体_GB2312" w:cs="Times New Roman"/>
          <w:b/>
          <w:bCs/>
          <w:kern w:val="2"/>
          <w:sz w:val="32"/>
          <w:szCs w:val="32"/>
          <w:lang w:val="en-US" w:eastAsia="zh-CN" w:bidi="ar-SA"/>
        </w:rPr>
        <w:t>（二）资金安排。</w:t>
      </w:r>
      <w:r>
        <w:rPr>
          <w:rFonts w:hint="eastAsia" w:ascii="仿宋_GB2312" w:hAnsi="宋体" w:eastAsia="仿宋_GB2312" w:cs="仿宋_GB2312"/>
          <w:kern w:val="2"/>
          <w:sz w:val="32"/>
          <w:szCs w:val="32"/>
          <w:lang w:val="en-US" w:eastAsia="zh-CN" w:bidi="zh-CN"/>
        </w:rPr>
        <w:t>投资概算510万元。拟申请2023年财政衔接推进乡村振兴资金510万元。该项目计划资金到位后，由县乡村振兴局监督实施，由五顷塬回族乡人民政府根据项目实施进度提出拨款需求，由县乡村振兴局和县财政局核拨。项目绩效目标是：赶2023年建成红色康养旅游小镇基础设施建设，周边群众人居环境进一步改善，公共文化服务水平较大提升，乡村群众获得感和幸福感得到极大满足。</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五、管理保障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kern w:val="2"/>
          <w:sz w:val="32"/>
          <w:szCs w:val="32"/>
          <w:lang w:val="en-US" w:eastAsia="zh-CN" w:bidi="zh-CN"/>
        </w:rPr>
      </w:pPr>
      <w:r>
        <w:rPr>
          <w:rFonts w:hint="eastAsia" w:ascii="楷体" w:hAnsi="楷体" w:eastAsia="楷体" w:cs="楷体"/>
          <w:b/>
          <w:bCs/>
          <w:sz w:val="32"/>
          <w:szCs w:val="32"/>
          <w:lang w:val="en-US" w:eastAsia="zh-CN"/>
        </w:rPr>
        <w:t>(一)工作机制：</w:t>
      </w:r>
      <w:r>
        <w:rPr>
          <w:rFonts w:hint="eastAsia" w:ascii="仿宋_GB2312" w:hAnsi="宋体" w:eastAsia="仿宋_GB2312" w:cs="仿宋_GB2312"/>
          <w:kern w:val="2"/>
          <w:sz w:val="32"/>
          <w:szCs w:val="32"/>
          <w:lang w:val="en-US" w:eastAsia="zh-CN" w:bidi="zh-CN"/>
        </w:rPr>
        <w:t>项目实施前期广泛征求了群众、党员代表、村委会意见，群众积极性。五顷塬回族乡人民政府和南邑村共同成立项目实施工作小组，确保项目的顺利实施。</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(二)建设管理：</w:t>
      </w:r>
      <w:r>
        <w:rPr>
          <w:rFonts w:hint="eastAsia" w:ascii="仿宋_GB2312" w:hAnsi="仿宋_GB2312" w:eastAsia="仿宋_GB2312" w:cs="仿宋_GB2312"/>
          <w:sz w:val="32"/>
          <w:szCs w:val="32"/>
          <w:lang w:val="en-US" w:eastAsia="zh-CN"/>
        </w:rPr>
        <w:t>项目的招投标、资金管理、质量监督、验收、监测评价和档案管理严格按照全县项目管理和乡村振兴项目管理有关办法和规定执行。</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(三)后续管理：</w:t>
      </w:r>
      <w:r>
        <w:rPr>
          <w:rFonts w:hint="eastAsia" w:ascii="仿宋_GB2312" w:hAnsi="仿宋_GB2312" w:eastAsia="仿宋_GB2312" w:cs="仿宋_GB2312"/>
          <w:sz w:val="32"/>
          <w:szCs w:val="32"/>
          <w:lang w:val="en-US" w:eastAsia="zh-CN"/>
        </w:rPr>
        <w:t>项目实施完成后，交由五顷塬回族乡南邑村委会管理、使用和日常维护。</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(四)保障措施：</w:t>
      </w:r>
      <w:r>
        <w:rPr>
          <w:rFonts w:hint="default" w:ascii="仿宋_GB2312" w:hAnsi="仿宋_GB2312" w:eastAsia="仿宋_GB2312" w:cs="仿宋_GB2312"/>
          <w:sz w:val="32"/>
          <w:szCs w:val="32"/>
          <w:lang w:val="en-US" w:eastAsia="zh-CN"/>
        </w:rPr>
        <w:t>一个良好的生态环境是建设美丽乡村的首要条件</w:t>
      </w:r>
      <w:r>
        <w:rPr>
          <w:rFonts w:hint="eastAsia" w:ascii="仿宋_GB2312" w:hAnsi="仿宋_GB2312" w:eastAsia="仿宋_GB2312" w:cs="仿宋_GB2312"/>
          <w:sz w:val="32"/>
          <w:szCs w:val="32"/>
          <w:lang w:val="en-US" w:eastAsia="zh-CN"/>
        </w:rPr>
        <w:t>，该项目建设内容符合乡村振兴政策导向，项目实施土地手续齐全、前期资料已经完成，且成立了项目实施工作小组，切实加强项目的监管和审计，明确了项目的追责制度，确保项目按期实施完成，发挥效益。</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六、可行性分析</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eastAsia" w:ascii="仿宋_GB2312" w:hAnsi="宋体" w:eastAsia="仿宋_GB2312" w:cs="仿宋_GB2312"/>
          <w:kern w:val="2"/>
          <w:sz w:val="32"/>
          <w:szCs w:val="32"/>
          <w:lang w:val="en-US" w:eastAsia="zh-CN" w:bidi="zh-CN"/>
        </w:rPr>
      </w:pPr>
      <w:r>
        <w:rPr>
          <w:rFonts w:hint="eastAsia" w:ascii="仿宋_GB2312" w:hAnsi="宋体" w:eastAsia="仿宋_GB2312" w:cs="仿宋_GB2312"/>
          <w:kern w:val="2"/>
          <w:sz w:val="32"/>
          <w:szCs w:val="32"/>
          <w:lang w:val="en-US" w:eastAsia="zh-CN" w:bidi="zh-CN"/>
        </w:rPr>
        <w:t>正宁县五顷塬回族乡</w:t>
      </w:r>
      <w:r>
        <w:rPr>
          <w:rFonts w:hint="default" w:ascii="仿宋_GB2312" w:hAnsi="宋体" w:eastAsia="仿宋_GB2312" w:cs="仿宋_GB2312"/>
          <w:kern w:val="2"/>
          <w:sz w:val="32"/>
          <w:szCs w:val="32"/>
          <w:lang w:val="en-US" w:eastAsia="zh-CN" w:bidi="zh-CN"/>
        </w:rPr>
        <w:t>红色康养旅游小镇基础设施配套项目</w:t>
      </w:r>
      <w:r>
        <w:rPr>
          <w:rFonts w:hint="eastAsia" w:ascii="仿宋_GB2312" w:hAnsi="宋体" w:eastAsia="仿宋_GB2312" w:cs="仿宋_GB2312"/>
          <w:kern w:val="2"/>
          <w:sz w:val="32"/>
          <w:szCs w:val="32"/>
          <w:lang w:val="en-US" w:eastAsia="zh-CN" w:bidi="zh-CN"/>
        </w:rPr>
        <w:t>建设后，乡村旅游、便民服务等为一体的高品位红色村庄，极大地提升了南邑村的影响力与知名度，跻身西安“2小时经济圈”，吸引周边游客；试点配套项目的实施，可使村庄基础设施更加完善，更好的服务群众与游客；带动村民发展、解决村民就业，集体经济收入将作为日常设施维护和公益岗位人员报酬。同时，该项目前期论证广泛听取了当地群众、党员代表、村委会和乡党委的意见，群众期望值高。项目建设内容符合国家政策导向，不会造成环境污染，项目建设用地手续齐全，不涉及“红线”。衔接资金到位后，该项目即可启动实施。</w:t>
      </w:r>
    </w:p>
    <w:p>
      <w:pPr>
        <w:pStyle w:val="4"/>
        <w:keepNext w:val="0"/>
        <w:keepLines w:val="0"/>
        <w:pageBreakBefore w:val="0"/>
        <w:widowControl w:val="0"/>
        <w:kinsoku/>
        <w:wordWrap/>
        <w:overflowPunct/>
        <w:topLinePunct w:val="0"/>
        <w:autoSpaceDE/>
        <w:autoSpaceDN/>
        <w:bidi w:val="0"/>
        <w:adjustRightInd/>
        <w:snapToGrid/>
        <w:spacing w:line="600" w:lineRule="exact"/>
        <w:ind w:left="0" w:right="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七、其他需要说明的情况</w:t>
      </w:r>
    </w:p>
    <w:p>
      <w:pPr>
        <w:pStyle w:val="4"/>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imes New Roman" w:hAnsi="Times New Roman" w:cs="Times New Roman"/>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kern w:val="2"/>
          <w:sz w:val="32"/>
          <w:szCs w:val="32"/>
          <w:lang w:val="en-US" w:eastAsia="zh-CN" w:bidi="ar-SA"/>
        </w:rPr>
        <w:t>附表:1.</w:t>
      </w:r>
      <w:r>
        <w:rPr>
          <w:rFonts w:hint="eastAsia" w:ascii="Times New Roman" w:hAnsi="Times New Roman" w:cs="Times New Roman"/>
          <w:kern w:val="2"/>
          <w:sz w:val="32"/>
          <w:szCs w:val="32"/>
          <w:lang w:val="en-US" w:eastAsia="zh-CN" w:bidi="ar-SA"/>
        </w:rPr>
        <w:t>正宁</w:t>
      </w:r>
      <w:r>
        <w:rPr>
          <w:rFonts w:hint="default" w:ascii="Times New Roman" w:hAnsi="Times New Roman" w:cs="Times New Roman"/>
          <w:kern w:val="2"/>
          <w:sz w:val="32"/>
          <w:szCs w:val="32"/>
          <w:lang w:val="en-US" w:eastAsia="zh-CN" w:bidi="ar-SA"/>
        </w:rPr>
        <w:t>县</w:t>
      </w:r>
      <w:r>
        <w:rPr>
          <w:rFonts w:hint="eastAsia" w:ascii="Times New Roman" w:hAnsi="Times New Roman" w:cs="Times New Roman"/>
          <w:kern w:val="2"/>
          <w:sz w:val="32"/>
          <w:szCs w:val="32"/>
          <w:lang w:val="en-US" w:eastAsia="zh-CN" w:bidi="ar-SA"/>
        </w:rPr>
        <w:t>2023</w:t>
      </w:r>
      <w:r>
        <w:rPr>
          <w:rFonts w:hint="default" w:ascii="Times New Roman" w:hAnsi="Times New Roman" w:cs="Times New Roman"/>
          <w:kern w:val="2"/>
          <w:sz w:val="32"/>
          <w:szCs w:val="32"/>
          <w:lang w:val="en-US" w:eastAsia="zh-CN" w:bidi="ar-SA"/>
        </w:rPr>
        <w:t>年度项目绩效目标申报表</w:t>
      </w:r>
    </w:p>
    <w:sectPr>
      <w:footerReference r:id="rId3"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5E7A3CAC"/>
    <w:rsid w:val="0D1517A3"/>
    <w:rsid w:val="15FF1F8C"/>
    <w:rsid w:val="16631B7B"/>
    <w:rsid w:val="18E6101B"/>
    <w:rsid w:val="2DB226E2"/>
    <w:rsid w:val="386B727B"/>
    <w:rsid w:val="3AAD1707"/>
    <w:rsid w:val="3BFD080B"/>
    <w:rsid w:val="47F98051"/>
    <w:rsid w:val="49A04796"/>
    <w:rsid w:val="4ABE5216"/>
    <w:rsid w:val="4C942206"/>
    <w:rsid w:val="5E7A3CAC"/>
    <w:rsid w:val="621C1D7E"/>
    <w:rsid w:val="66132402"/>
    <w:rsid w:val="68F4037D"/>
    <w:rsid w:val="6F6FE82D"/>
    <w:rsid w:val="7E9368E1"/>
    <w:rsid w:val="7F8D09C6"/>
    <w:rsid w:val="B3FF4882"/>
    <w:rsid w:val="BDF9CEEB"/>
    <w:rsid w:val="BEF3A4BB"/>
    <w:rsid w:val="BFFB107E"/>
    <w:rsid w:val="CECDBC71"/>
    <w:rsid w:val="F3D2D730"/>
    <w:rsid w:val="FBEBA2D9"/>
    <w:rsid w:val="FE2F1978"/>
    <w:rsid w:val="FFDF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1"/>
    <w:rPr>
      <w:rFonts w:ascii="仿宋_GB2312" w:hAnsi="仿宋_GB2312" w:eastAsia="仿宋_GB2312" w:cs="仿宋_GB2312"/>
      <w:sz w:val="32"/>
      <w:szCs w:val="32"/>
      <w:lang w:val="zh-CN" w:bidi="zh-CN"/>
    </w:rPr>
  </w:style>
  <w:style w:type="paragraph" w:styleId="5">
    <w:name w:val="toc 5"/>
    <w:basedOn w:val="1"/>
    <w:next w:val="1"/>
    <w:qFormat/>
    <w:uiPriority w:val="0"/>
    <w:pPr>
      <w:spacing w:line="600" w:lineRule="exact"/>
      <w:ind w:firstLine="720" w:firstLineChars="200"/>
    </w:pPr>
  </w:style>
  <w:style w:type="paragraph" w:styleId="6">
    <w:name w:val="Body Text Indent 2"/>
    <w:basedOn w:val="1"/>
    <w:next w:val="4"/>
    <w:semiHidden/>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首行缩进2字符"/>
    <w:basedOn w:val="1"/>
    <w:qFormat/>
    <w:uiPriority w:val="0"/>
    <w:pPr>
      <w:ind w:firstLine="200" w:firstLineChars="200"/>
    </w:pPr>
  </w:style>
  <w:style w:type="paragraph" w:customStyle="1" w:styleId="12">
    <w:name w:val="UserStyle_0"/>
    <w:basedOn w:val="1"/>
    <w:qFormat/>
    <w:uiPriority w:val="0"/>
    <w:pPr>
      <w:ind w:firstLine="200" w:firstLineChars="200"/>
      <w:textAlignment w:val="baseline"/>
    </w:pPr>
    <w:rPr>
      <w:rFonts w:cs="Times New Roman"/>
      <w:szCs w:val="21"/>
    </w:rPr>
  </w:style>
  <w:style w:type="paragraph" w:customStyle="1" w:styleId="13">
    <w:name w:val="正文-公1"/>
    <w:basedOn w:val="1"/>
    <w:qFormat/>
    <w:uiPriority w:val="99"/>
    <w:pPr>
      <w:spacing w:line="576" w:lineRule="exact"/>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2110</Words>
  <Characters>2190</Characters>
  <Lines>0</Lines>
  <Paragraphs>0</Paragraphs>
  <TotalTime>8</TotalTime>
  <ScaleCrop>false</ScaleCrop>
  <LinksUpToDate>false</LinksUpToDate>
  <CharactersWithSpaces>2190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2022-08-05T10:32:00Z</dcterms:created>
  <dc:creator>starpoet</dc:creator>
  <cp:lastModifiedBy>WPS_1643343175</cp:lastModifiedBy>
  <cp:lastPrinted>2023-03-08T02:56:50Z</cp:lastPrinted>
  <dcterms:modified xsi:type="dcterms:W3CDTF">2023-03-08T02:57:27Z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B2682D727F124DDE88EF22AD48C23F98</vt:lpwstr>
  </property>
</Properties>
</file>