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2：</w:t>
      </w:r>
    </w:p>
    <w:p>
      <w:pPr>
        <w:pStyle w:val="6"/>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巩固拓展脱贫攻坚成果和乡村振兴</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6"/>
          <w:szCs w:val="96"/>
          <w:lang w:eastAsia="zh-CN"/>
        </w:rPr>
      </w:pPr>
      <w:r>
        <w:rPr>
          <w:rFonts w:hint="default" w:ascii="Times New Roman" w:hAnsi="Times New Roman" w:eastAsia="方正小标宋简体" w:cs="Times New Roman"/>
          <w:sz w:val="52"/>
          <w:szCs w:val="52"/>
          <w:lang w:eastAsia="zh-CN"/>
        </w:rPr>
        <w:t>项目</w:t>
      </w:r>
      <w:r>
        <w:rPr>
          <w:rFonts w:hint="default" w:ascii="Times New Roman" w:hAnsi="Times New Roman" w:eastAsia="方正小标宋简体" w:cs="Times New Roman"/>
          <w:b w:val="0"/>
          <w:bCs w:val="0"/>
          <w:sz w:val="56"/>
          <w:szCs w:val="96"/>
          <w:lang w:eastAsia="zh-CN"/>
        </w:rPr>
        <w:t>申报书</w:t>
      </w:r>
    </w:p>
    <w:p>
      <w:pPr>
        <w:pStyle w:val="4"/>
        <w:jc w:val="center"/>
        <w:rPr>
          <w:rFonts w:hint="default" w:ascii="Times New Roman" w:hAnsi="Times New Roman" w:eastAsia="仿宋_GB2312" w:cs="Times New Roman"/>
          <w:sz w:val="32"/>
          <w:szCs w:val="32"/>
          <w:lang w:eastAsia="zh-CN"/>
        </w:rPr>
      </w:pPr>
      <w:bookmarkStart w:id="0" w:name="_GoBack"/>
      <w:bookmarkEnd w:id="0"/>
    </w:p>
    <w:p>
      <w:pPr>
        <w:rPr>
          <w:rFonts w:hint="default"/>
          <w:lang w:eastAsia="zh-CN"/>
        </w:rPr>
      </w:pPr>
    </w:p>
    <w:p>
      <w:pPr>
        <w:pStyle w:val="4"/>
        <w:jc w:val="center"/>
        <w:rPr>
          <w:rFonts w:hint="default" w:ascii="Times New Roman" w:hAnsi="Times New Roman" w:eastAsia="仿宋_GB2312" w:cs="Times New Roman"/>
          <w:sz w:val="32"/>
          <w:szCs w:val="32"/>
          <w:lang w:eastAsia="zh-CN"/>
        </w:rPr>
      </w:pPr>
    </w:p>
    <w:p>
      <w:pPr>
        <w:pStyle w:val="6"/>
        <w:ind w:left="2558" w:leftChars="456" w:hanging="1600" w:hangingChars="500"/>
        <w:jc w:val="both"/>
        <w:rPr>
          <w:rFonts w:hint="eastAsia" w:ascii="Times New Roman" w:hAnsi="Times New Roman" w:eastAsia="仿宋_GB2312" w:cs="Times New Roman"/>
          <w:spacing w:val="-17"/>
          <w:sz w:val="32"/>
          <w:szCs w:val="32"/>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pacing w:val="-17"/>
          <w:sz w:val="32"/>
          <w:szCs w:val="32"/>
          <w:lang w:eastAsia="zh-CN"/>
        </w:rPr>
        <w:t>五顷塬回族乡龙咀子村农田路建设项目</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960" w:firstLineChars="300"/>
        <w:jc w:val="both"/>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申报单位（签章）：</w:t>
      </w:r>
      <w:r>
        <w:rPr>
          <w:rFonts w:hint="eastAsia" w:ascii="Times New Roman" w:hAnsi="Times New Roman" w:eastAsia="仿宋_GB2312" w:cs="Times New Roman"/>
          <w:sz w:val="32"/>
          <w:szCs w:val="32"/>
          <w:lang w:val="en-US" w:eastAsia="zh-CN"/>
        </w:rPr>
        <w:t>五顷塬回族乡人民政府</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3"/>
        <w:rPr>
          <w:rFonts w:hint="default" w:ascii="Times New Roman" w:hAnsi="Times New Roman" w:cs="Times New Roman"/>
          <w:sz w:val="32"/>
          <w:szCs w:val="32"/>
          <w:lang w:val="en-US" w:eastAsia="zh-CN"/>
        </w:rPr>
      </w:pPr>
    </w:p>
    <w:p>
      <w:pPr>
        <w:pStyle w:val="6"/>
        <w:ind w:left="0" w:leftChars="0" w:firstLine="960" w:firstLineChars="3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申报日期：</w:t>
      </w:r>
      <w:r>
        <w:rPr>
          <w:rFonts w:hint="eastAsia" w:ascii="Times New Roman" w:hAnsi="Times New Roman" w:eastAsia="仿宋_GB2312" w:cs="Times New Roman"/>
          <w:sz w:val="32"/>
          <w:szCs w:val="32"/>
          <w:lang w:val="en-US" w:eastAsia="zh-CN"/>
        </w:rPr>
        <w:t>2022年11月26日</w:t>
      </w:r>
    </w:p>
    <w:p>
      <w:pPr>
        <w:pStyle w:val="3"/>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rPr>
          <w:rFonts w:hint="default"/>
          <w:lang w:val="en-US" w:eastAsia="zh-CN"/>
        </w:rPr>
      </w:pPr>
    </w:p>
    <w:p>
      <w:pPr>
        <w:pStyle w:val="4"/>
        <w:rPr>
          <w:rFonts w:hint="default" w:ascii="Times New Roman" w:hAnsi="Times New Roman"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（一）项目名称。</w:t>
      </w:r>
      <w:r>
        <w:rPr>
          <w:rFonts w:hint="eastAsia" w:ascii="Times New Roman" w:hAnsi="Times New Roman" w:eastAsia="仿宋_GB2312" w:cs="Times New Roman"/>
          <w:sz w:val="32"/>
          <w:szCs w:val="32"/>
          <w:lang w:val="en-US" w:eastAsia="zh-CN"/>
        </w:rPr>
        <w:t>五顷塬回族乡龙咀子村农田路建设项目</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default" w:ascii="Times New Roman" w:hAnsi="Times New Roman"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（二）项目申报主体。</w:t>
      </w:r>
      <w:r>
        <w:rPr>
          <w:rFonts w:hint="eastAsia" w:ascii="Times New Roman" w:hAnsi="Times New Roman" w:eastAsia="仿宋_GB2312" w:cs="Times New Roman"/>
          <w:sz w:val="32"/>
          <w:szCs w:val="32"/>
          <w:lang w:val="en-US" w:eastAsia="zh-CN"/>
        </w:rPr>
        <w:t>五顷塬回族乡人民政府</w:t>
      </w:r>
    </w:p>
    <w:p>
      <w:pPr>
        <w:pStyle w:val="3"/>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Times New Roman" w:hAnsi="Times New Roman"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（三）区域范围。</w:t>
      </w:r>
      <w:r>
        <w:rPr>
          <w:rFonts w:hint="eastAsia" w:ascii="Times New Roman" w:hAnsi="Times New Roman" w:cs="Times New Roman"/>
          <w:kern w:val="2"/>
          <w:sz w:val="32"/>
          <w:szCs w:val="32"/>
          <w:lang w:val="en-US" w:eastAsia="zh-CN" w:bidi="ar-SA"/>
        </w:rPr>
        <w:t>五顷塬回族乡龙咀子村</w:t>
      </w: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default" w:ascii="Times New Roman" w:hAnsi="Times New Roman" w:eastAsia="楷体_GB2312" w:cs="Times New Roman"/>
          <w:b/>
          <w:bCs/>
          <w:kern w:val="2"/>
          <w:sz w:val="32"/>
          <w:szCs w:val="32"/>
          <w:lang w:val="en-US" w:eastAsia="zh-CN" w:bidi="ar-SA"/>
        </w:rPr>
        <w:t>（一）基本信息。</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龙咀子村地处五顷塬回族乡东北部，子午岭腹地，西接西头村，南邻孟河村，北与西坡镇紧邻，处于正铜公路沿线。距乡政府驻地约</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lang w:eastAsia="zh-CN"/>
        </w:rPr>
        <w:t>公里，距离县城中心区约</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公里。全村辖6个村民小组，分别为龙咀子组、党塬组、乔塬组、甘木沟组、王洼组、皮坊店组，302户11</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人，其中回族300户1</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人。村域面积</w:t>
      </w:r>
      <w:r>
        <w:rPr>
          <w:rFonts w:hint="eastAsia" w:ascii="仿宋_GB2312" w:hAnsi="仿宋_GB2312" w:eastAsia="仿宋_GB2312" w:cs="仿宋_GB2312"/>
          <w:sz w:val="32"/>
          <w:szCs w:val="32"/>
          <w:lang w:val="en-US" w:eastAsia="zh-CN"/>
        </w:rPr>
        <w:t>1595.4</w:t>
      </w:r>
      <w:r>
        <w:rPr>
          <w:rFonts w:hint="eastAsia" w:ascii="仿宋_GB2312" w:hAnsi="仿宋_GB2312" w:eastAsia="仿宋_GB2312" w:cs="仿宋_GB2312"/>
          <w:sz w:val="32"/>
          <w:szCs w:val="32"/>
          <w:lang w:eastAsia="zh-CN"/>
        </w:rPr>
        <w:t>公顷，耕地面积为</w:t>
      </w:r>
      <w:r>
        <w:rPr>
          <w:rFonts w:hint="eastAsia" w:ascii="仿宋_GB2312" w:hAnsi="仿宋_GB2312" w:eastAsia="仿宋_GB2312" w:cs="仿宋_GB2312"/>
          <w:sz w:val="32"/>
          <w:szCs w:val="32"/>
          <w:lang w:val="en-US" w:eastAsia="zh-CN"/>
        </w:rPr>
        <w:t>323.46</w:t>
      </w:r>
      <w:r>
        <w:rPr>
          <w:rFonts w:hint="eastAsia" w:ascii="仿宋_GB2312" w:hAnsi="仿宋_GB2312" w:eastAsia="仿宋_GB2312" w:cs="仿宋_GB2312"/>
          <w:sz w:val="32"/>
          <w:szCs w:val="32"/>
          <w:lang w:eastAsia="zh-CN"/>
        </w:rPr>
        <w:t>公顷，占总用地的 20.27%；村庄建设用地</w:t>
      </w:r>
      <w:r>
        <w:rPr>
          <w:rFonts w:hint="eastAsia" w:ascii="仿宋_GB2312" w:hAnsi="仿宋_GB2312" w:eastAsia="仿宋_GB2312" w:cs="仿宋_GB2312"/>
          <w:sz w:val="32"/>
          <w:szCs w:val="32"/>
          <w:lang w:val="en-US" w:eastAsia="zh-CN"/>
        </w:rPr>
        <w:t>12.73</w:t>
      </w:r>
      <w:r>
        <w:rPr>
          <w:rFonts w:hint="eastAsia" w:ascii="仿宋_GB2312" w:hAnsi="仿宋_GB2312" w:eastAsia="仿宋_GB2312" w:cs="仿宋_GB2312"/>
          <w:sz w:val="32"/>
          <w:szCs w:val="32"/>
          <w:lang w:eastAsia="zh-CN"/>
        </w:rPr>
        <w:t>公顷，占总用地的0.80%。</w:t>
      </w:r>
    </w:p>
    <w:p>
      <w:pPr>
        <w:keepNext w:val="0"/>
        <w:keepLines w:val="0"/>
        <w:pageBreakBefore w:val="0"/>
        <w:widowControl w:val="0"/>
        <w:numPr>
          <w:ilvl w:val="0"/>
          <w:numId w:val="1"/>
        </w:numPr>
        <w:kinsoku/>
        <w:wordWrap w:val="0"/>
        <w:overflowPunct/>
        <w:topLinePunct/>
        <w:autoSpaceDE/>
        <w:autoSpaceDN/>
        <w:bidi w:val="0"/>
        <w:adjustRightInd w:val="0"/>
        <w:snapToGrid w:val="0"/>
        <w:spacing w:line="600" w:lineRule="exact"/>
        <w:ind w:firstLine="643" w:firstLineChars="200"/>
        <w:jc w:val="both"/>
        <w:textAlignment w:val="auto"/>
        <w:rPr>
          <w:rFonts w:hint="eastAsia"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客观条件</w:t>
      </w:r>
      <w:r>
        <w:rPr>
          <w:rFonts w:hint="eastAsia" w:ascii="Times New Roman" w:hAnsi="Times New Roman" w:eastAsia="楷体_GB2312" w:cs="Times New Roman"/>
          <w:b/>
          <w:bCs/>
          <w:kern w:val="2"/>
          <w:sz w:val="32"/>
          <w:szCs w:val="32"/>
          <w:lang w:val="en-US" w:eastAsia="zh-CN" w:bidi="ar-SA"/>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龙咀子村依托优势资源禀赋，将</w:t>
      </w:r>
      <w:r>
        <w:rPr>
          <w:rFonts w:hint="eastAsia" w:ascii="仿宋_GB2312" w:hAnsi="仿宋_GB2312" w:eastAsia="仿宋_GB2312" w:cs="仿宋_GB2312"/>
          <w:sz w:val="32"/>
          <w:szCs w:val="32"/>
          <w:lang w:val="en-US" w:eastAsia="zh-CN"/>
        </w:rPr>
        <w:t>乡村旅游和农特产品销售紧密融合，</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b w:val="0"/>
          <w:bCs w:val="0"/>
          <w:sz w:val="32"/>
          <w:szCs w:val="32"/>
          <w:lang w:eastAsia="zh-CN"/>
        </w:rPr>
        <w:t>“文旅融合</w:t>
      </w:r>
      <w:r>
        <w:rPr>
          <w:rFonts w:hint="eastAsia" w:ascii="仿宋_GB2312" w:hAnsi="仿宋_GB2312" w:eastAsia="仿宋_GB2312" w:cs="仿宋_GB2312"/>
          <w:b w:val="0"/>
          <w:bCs w:val="0"/>
          <w:sz w:val="32"/>
          <w:szCs w:val="32"/>
          <w:lang w:val="en-US" w:eastAsia="zh-CN"/>
        </w:rPr>
        <w:t>+电商”</w:t>
      </w:r>
      <w:r>
        <w:rPr>
          <w:rFonts w:hint="eastAsia" w:ascii="仿宋_GB2312" w:hAnsi="仿宋_GB2312" w:eastAsia="仿宋_GB2312" w:cs="仿宋_GB2312"/>
          <w:sz w:val="32"/>
          <w:szCs w:val="32"/>
          <w:lang w:val="en-US" w:eastAsia="zh-CN"/>
        </w:rPr>
        <w:t>模式，发展新兴产业，打造强村产业，建办强村企业，注册“正宁县农福塬农产品销售有限公司”，</w:t>
      </w:r>
      <w:r>
        <w:rPr>
          <w:rFonts w:hint="eastAsia" w:ascii="仿宋_GB2312" w:hAnsi="仿宋_GB2312" w:eastAsia="仿宋_GB2312" w:cs="仿宋_GB2312"/>
          <w:sz w:val="32"/>
          <w:szCs w:val="32"/>
          <w:lang w:eastAsia="zh-CN"/>
        </w:rPr>
        <w:t>建成民族农特产品展销中心</w:t>
      </w:r>
      <w:r>
        <w:rPr>
          <w:rFonts w:hint="eastAsia" w:ascii="仿宋_GB2312" w:hAnsi="仿宋_GB2312" w:eastAsia="仿宋_GB2312" w:cs="仿宋_GB2312"/>
          <w:sz w:val="32"/>
          <w:szCs w:val="32"/>
          <w:lang w:val="en-US" w:eastAsia="zh-CN"/>
        </w:rPr>
        <w:t>1处，展销本村黑木耳、土蜂蜜、五谷杂粮等农特产品，年产回族特色手工点心30000斤，产值90万元，辐射带动全乡群众630户；持续巩固玉米</w:t>
      </w:r>
      <w:r>
        <w:rPr>
          <w:rFonts w:hint="eastAsia" w:ascii="仿宋_GB2312" w:hAnsi="仿宋_GB2312" w:eastAsia="仿宋_GB2312" w:cs="仿宋_GB2312"/>
          <w:sz w:val="32"/>
          <w:szCs w:val="32"/>
          <w:lang w:eastAsia="zh-CN"/>
        </w:rPr>
        <w:t>种植和肉牛养殖传统基础产业，产业发展势头强劲。年玉米种植面积</w:t>
      </w:r>
      <w:r>
        <w:rPr>
          <w:rFonts w:hint="eastAsia" w:ascii="仿宋_GB2312" w:hAnsi="仿宋_GB2312" w:eastAsia="仿宋_GB2312" w:cs="仿宋_GB2312"/>
          <w:sz w:val="32"/>
          <w:szCs w:val="32"/>
          <w:lang w:val="en-US" w:eastAsia="zh-CN"/>
        </w:rPr>
        <w:t>0.4万亩，户均玉米收入3万元。采取采取支部+合作社+农户的发展模式，成立天兴肉牛养殖专业合作社，养殖肉牛15头，同时，为周边群众集中联建标准化牛棚18座、带动发展肉牛散养户180户，建立了支部+合作社+农户的良性发展机制，养殖肉牛1500多头，趟出了乡村振兴产业发展新路子。</w:t>
      </w: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三、总体考虑</w:t>
      </w:r>
    </w:p>
    <w:p>
      <w:pPr>
        <w:pStyle w:val="14"/>
        <w:keepNext w:val="0"/>
        <w:keepLines w:val="0"/>
        <w:pageBreakBefore w:val="0"/>
        <w:widowControl w:val="0"/>
        <w:shd w:val="clear" w:color="auto" w:fill="FFFFFF"/>
        <w:kinsoku/>
        <w:wordWrap w:val="0"/>
        <w:overflowPunct w:val="0"/>
        <w:topLinePunct/>
        <w:autoSpaceDE w:val="0"/>
        <w:autoSpaceDN w:val="0"/>
        <w:bidi w:val="0"/>
        <w:adjustRightInd w:val="0"/>
        <w:snapToGrid w:val="0"/>
        <w:spacing w:before="0" w:beforeLines="0" w:after="0" w:afterLines="0" w:line="60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楷体" w:hAnsi="楷体" w:eastAsia="楷体" w:cs="楷体"/>
          <w:b/>
          <w:bCs/>
          <w:sz w:val="32"/>
          <w:szCs w:val="32"/>
          <w:lang w:val="en-US" w:eastAsia="zh-CN"/>
        </w:rPr>
        <w:t>(一)目标定位。</w:t>
      </w:r>
      <w:r>
        <w:rPr>
          <w:rFonts w:hint="eastAsia" w:ascii="仿宋_GB2312" w:hAnsi="仿宋_GB2312" w:eastAsia="仿宋_GB2312" w:cs="仿宋_GB2312"/>
          <w:sz w:val="32"/>
          <w:szCs w:val="32"/>
          <w:shd w:val="clear" w:color="auto" w:fill="FFFFFF"/>
        </w:rPr>
        <w:t>以习近平新时代中国特色社会主义思想为指导，以“产业兴旺、生态宜居、乡风文明、治理有效、生活富裕”20字方针为总要求，以特色产业提升为引领，以促进村域经济、政治、文化、社会、生态协调发</w:t>
      </w:r>
      <w:r>
        <w:rPr>
          <w:rFonts w:hint="eastAsia" w:ascii="仿宋_GB2312" w:hAnsi="仿宋_GB2312" w:eastAsia="仿宋_GB2312" w:cs="仿宋_GB2312"/>
          <w:sz w:val="32"/>
          <w:szCs w:val="32"/>
          <w:shd w:val="clear" w:color="auto" w:fill="FFFFFF"/>
          <w:lang w:val="en-US" w:eastAsia="zh-CN"/>
        </w:rPr>
        <w:t>展和全</w:t>
      </w:r>
      <w:r>
        <w:rPr>
          <w:rFonts w:hint="eastAsia" w:ascii="仿宋_GB2312" w:hAnsi="仿宋_GB2312" w:eastAsia="仿宋_GB2312" w:cs="仿宋_GB2312"/>
          <w:sz w:val="32"/>
          <w:szCs w:val="32"/>
          <w:shd w:val="clear" w:color="auto" w:fill="FFFFFF"/>
        </w:rPr>
        <w:t>面振兴为目的，以深化改革创新为动力，以加强农村基层党组织建设为保证，举全村之力推动农业产业</w:t>
      </w:r>
      <w:r>
        <w:rPr>
          <w:rFonts w:hint="eastAsia" w:ascii="仿宋_GB2312" w:hAnsi="仿宋_GB2312" w:eastAsia="仿宋_GB2312" w:cs="仿宋_GB2312"/>
          <w:sz w:val="32"/>
          <w:szCs w:val="32"/>
          <w:shd w:val="clear" w:color="auto" w:fill="FFFFFF"/>
          <w:lang w:eastAsia="zh-CN"/>
        </w:rPr>
        <w:t>结构</w:t>
      </w:r>
      <w:r>
        <w:rPr>
          <w:rFonts w:hint="eastAsia" w:ascii="仿宋_GB2312" w:hAnsi="仿宋_GB2312" w:eastAsia="仿宋_GB2312" w:cs="仿宋_GB2312"/>
          <w:sz w:val="32"/>
          <w:szCs w:val="32"/>
          <w:shd w:val="clear" w:color="auto" w:fill="FFFFFF"/>
        </w:rPr>
        <w:t>全面升级、农村全面进步、农民全面发展，奋力谱写新时代乡村振兴新篇章。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kern w:val="2"/>
          <w:sz w:val="32"/>
          <w:szCs w:val="32"/>
          <w:lang w:val="en-US" w:eastAsia="zh-CN" w:bidi="ar-SA"/>
        </w:rPr>
        <w:t>（二）规划布局。</w:t>
      </w:r>
      <w:r>
        <w:rPr>
          <w:rFonts w:hint="eastAsia" w:ascii="仿宋_GB2312" w:hAnsi="仿宋_GB2312" w:eastAsia="仿宋_GB2312" w:cs="仿宋_GB2312"/>
          <w:sz w:val="32"/>
          <w:szCs w:val="32"/>
          <w:lang w:val="en-US" w:eastAsia="zh-CN"/>
        </w:rPr>
        <w:t>项目建设周期8个月（2023年4月至2023年12月）。项目规划建设位于五顷塬回族乡龙咀子村，周边居民集中，四周交通便利，便于本村和周边村民开展活动。</w:t>
      </w:r>
    </w:p>
    <w:p>
      <w:pPr>
        <w:pStyle w:val="12"/>
        <w:keepNext w:val="0"/>
        <w:keepLines w:val="0"/>
        <w:pageBreakBefore w:val="0"/>
        <w:widowControl w:val="0"/>
        <w:kinsoku/>
        <w:wordWrap/>
        <w:overflowPunct/>
        <w:topLinePunct w:val="0"/>
        <w:autoSpaceDE/>
        <w:autoSpaceDN/>
        <w:bidi w:val="0"/>
        <w:adjustRightInd/>
        <w:snapToGrid/>
        <w:spacing w:line="600" w:lineRule="exact"/>
        <w:ind w:left="510" w:firstLine="0" w:firstLineChars="0"/>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（三）预期效益。</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default" w:ascii="仿宋_GB2312" w:hAnsi="仿宋" w:eastAsia="仿宋_GB2312" w:cstheme="minorBidi"/>
          <w:kern w:val="0"/>
          <w:sz w:val="32"/>
          <w:szCs w:val="32"/>
          <w:lang w:val="en-US" w:eastAsia="zh-CN" w:bidi="ar"/>
        </w:rPr>
      </w:pPr>
      <w:r>
        <w:rPr>
          <w:rFonts w:hint="eastAsia" w:ascii="仿宋_GB2312" w:hAnsi="仿宋" w:eastAsia="仿宋_GB2312" w:cstheme="minorBidi"/>
          <w:kern w:val="0"/>
          <w:sz w:val="32"/>
          <w:szCs w:val="32"/>
          <w:lang w:val="en-US" w:eastAsia="zh-CN" w:bidi="ar"/>
        </w:rPr>
        <w:t>实施五顷塬回族乡五顷塬回族乡龙咀子村农田路建设项目，有利于推进民族村基础设施全面升级，提升公共服务水平和少数民族群众生产生活水平，推动民族乡村全面振兴，实现经济转型高质量发展，起到积极的推动作用和示范带动作用。同时将极大带动农特产品加工销售和带动群众务工收入，切实增加当地群众收入，推动乡村旅游和康养产业全面发展，具有巨大的经济效益。</w:t>
      </w: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四、任务安排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（一）项目建设。</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1.项目名称：</w:t>
      </w:r>
      <w:r>
        <w:rPr>
          <w:rFonts w:hint="eastAsia" w:ascii="Times New Roman" w:hAnsi="Times New Roman" w:eastAsia="仿宋_GB2312" w:cs="Times New Roman"/>
          <w:sz w:val="32"/>
          <w:szCs w:val="32"/>
          <w:lang w:val="en-US" w:eastAsia="zh-CN"/>
        </w:rPr>
        <w:t>五顷塬回族乡龙咀子村农田路建设项目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2.实施单位：</w:t>
      </w:r>
      <w:r>
        <w:rPr>
          <w:rFonts w:hint="eastAsia" w:ascii="仿宋_GB2312" w:hAnsi="仿宋_GB2312" w:eastAsia="仿宋_GB2312" w:cs="仿宋_GB2312"/>
          <w:sz w:val="32"/>
          <w:szCs w:val="32"/>
          <w:lang w:val="en-US" w:eastAsia="zh-CN"/>
        </w:rPr>
        <w:t>五顷塬回族乡人民政府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3.实施地点：</w:t>
      </w:r>
      <w:r>
        <w:rPr>
          <w:rFonts w:hint="eastAsia" w:ascii="仿宋_GB2312" w:hAnsi="仿宋_GB2312" w:eastAsia="仿宋_GB2312" w:cs="仿宋_GB2312"/>
          <w:sz w:val="32"/>
          <w:szCs w:val="32"/>
          <w:lang w:val="en-US" w:eastAsia="zh-CN"/>
        </w:rPr>
        <w:t>五顷塬回族乡龙组子村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4.建设内容：</w:t>
      </w:r>
      <w:r>
        <w:rPr>
          <w:rFonts w:hint="eastAsia" w:ascii="仿宋_GB2312" w:hAnsi="仿宋_GB2312" w:eastAsia="仿宋_GB2312" w:cs="仿宋_GB2312"/>
          <w:sz w:val="32"/>
          <w:szCs w:val="32"/>
          <w:lang w:val="en-US" w:eastAsia="zh-CN"/>
        </w:rPr>
        <w:t>新建龙咀子农田路7.8公里。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5.项目归属：</w:t>
      </w:r>
      <w:r>
        <w:rPr>
          <w:rFonts w:hint="eastAsia" w:ascii="仿宋_GB2312" w:hAnsi="仿宋_GB2312" w:eastAsia="仿宋_GB2312" w:cs="仿宋_GB2312"/>
          <w:sz w:val="32"/>
          <w:szCs w:val="32"/>
          <w:lang w:val="en-US" w:eastAsia="zh-CN"/>
        </w:rPr>
        <w:t>项目实施完成后，交由五顷塬回族乡龙咀子村管理使用和维护。</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kern w:val="2"/>
          <w:sz w:val="32"/>
          <w:szCs w:val="32"/>
          <w:lang w:val="en-US" w:eastAsia="zh-CN" w:bidi="ar-SA"/>
        </w:rPr>
        <w:t>（二）资金安排。</w:t>
      </w:r>
      <w:r>
        <w:rPr>
          <w:rFonts w:hint="eastAsia" w:ascii="仿宋_GB2312" w:hAnsi="仿宋_GB2312" w:eastAsia="仿宋_GB2312" w:cs="仿宋_GB2312"/>
          <w:sz w:val="32"/>
          <w:szCs w:val="32"/>
          <w:lang w:val="en-US" w:eastAsia="zh-CN"/>
        </w:rPr>
        <w:t>投资概算100万元。拟申请2023年财政衔接推进乡村振兴资金100万元。该项目计划资金到位后，由县乡村振兴局监督实施，由五顷塬回族乡人民政府根据项目实施进度提出拨款需求，由县乡村振兴局和县财政局核拨。项目绩效目标是：赶2023年建成五顷塬回族乡</w:t>
      </w:r>
      <w:r>
        <w:rPr>
          <w:rFonts w:hint="eastAsia" w:ascii="Times New Roman" w:hAnsi="Times New Roman" w:eastAsia="仿宋_GB2312" w:cs="Times New Roman"/>
          <w:sz w:val="32"/>
          <w:szCs w:val="32"/>
          <w:lang w:val="en-US" w:eastAsia="zh-CN"/>
        </w:rPr>
        <w:t>五顷塬回族乡龙咀子村农田路建设项目</w:t>
      </w:r>
      <w:r>
        <w:rPr>
          <w:rFonts w:hint="eastAsia" w:ascii="仿宋_GB2312" w:hAnsi="仿宋_GB2312" w:eastAsia="仿宋_GB2312" w:cs="仿宋_GB2312"/>
          <w:sz w:val="32"/>
          <w:szCs w:val="32"/>
          <w:lang w:val="en-US" w:eastAsia="zh-CN"/>
        </w:rPr>
        <w:t>，周边群众人居环境进一步改善，公共文化服务水平较大提升，乡村群众获得感和幸福感得到极大满足。</w:t>
      </w: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五、管理保障</w:t>
      </w:r>
    </w:p>
    <w:p>
      <w:pPr>
        <w:pStyle w:val="2"/>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textAlignment w:val="auto"/>
        <w:rPr>
          <w:rFonts w:hint="eastAsia" w:ascii="仿宋_GB2312" w:eastAsia="仿宋_GB2312"/>
          <w:sz w:val="32"/>
          <w:szCs w:val="32"/>
          <w:lang w:val="en-US" w:eastAsia="zh-CN"/>
        </w:rPr>
      </w:pPr>
      <w:r>
        <w:rPr>
          <w:rFonts w:hint="eastAsia" w:ascii="楷体" w:hAnsi="楷体" w:eastAsia="楷体" w:cs="楷体"/>
          <w:b/>
          <w:bCs/>
          <w:sz w:val="32"/>
          <w:szCs w:val="32"/>
          <w:lang w:val="en-US" w:eastAsia="zh-CN"/>
        </w:rPr>
        <w:t>(一)工作机制：</w:t>
      </w:r>
      <w:r>
        <w:rPr>
          <w:rFonts w:hint="eastAsia" w:ascii="仿宋_GB2312" w:eastAsia="仿宋_GB2312"/>
          <w:sz w:val="32"/>
          <w:szCs w:val="32"/>
          <w:lang w:val="en-US" w:eastAsia="zh-CN"/>
        </w:rPr>
        <w:t>成立乡村振兴创建工作领导小组，支部书记、村委会主任任组长，村委会副主任任副组长，统筹谋划乡村振兴建设工作，时召开联席工作会议，协调工作推进中的重大问题，确保各项任务落到实处。</w:t>
      </w: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(二)建设管理：</w:t>
      </w:r>
      <w:r>
        <w:rPr>
          <w:rFonts w:hint="eastAsia" w:ascii="仿宋_GB2312" w:hAnsi="仿宋_GB2312" w:eastAsia="仿宋_GB2312" w:cs="仿宋_GB2312"/>
          <w:sz w:val="32"/>
          <w:szCs w:val="32"/>
          <w:lang w:val="en-US" w:eastAsia="zh-CN"/>
        </w:rPr>
        <w:t>项目的招投标、资金管理、质量监督、验收、监测评价和档案管理严格按照全县项目管理和乡村振兴项目管理有关办法和规定执行。</w:t>
      </w:r>
    </w:p>
    <w:p>
      <w:pPr>
        <w:pStyle w:val="2"/>
        <w:keepNext w:val="0"/>
        <w:keepLines w:val="0"/>
        <w:pageBreakBefore w:val="0"/>
        <w:widowControl w:val="0"/>
        <w:numPr>
          <w:ilvl w:val="0"/>
          <w:numId w:val="0"/>
        </w:numPr>
        <w:kinsoku/>
        <w:wordWrap w:val="0"/>
        <w:overflowPunct/>
        <w:topLinePunct/>
        <w:autoSpaceDE/>
        <w:autoSpaceDN/>
        <w:bidi w:val="0"/>
        <w:adjustRightInd w:val="0"/>
        <w:snapToGrid w:val="0"/>
        <w:spacing w:line="600" w:lineRule="exact"/>
        <w:ind w:firstLine="643" w:firstLineChars="200"/>
        <w:textAlignment w:val="auto"/>
        <w:rPr>
          <w:rFonts w:hint="default" w:ascii="仿宋_GB2312" w:eastAsia="仿宋_GB2312"/>
          <w:sz w:val="32"/>
          <w:szCs w:val="32"/>
          <w:lang w:val="en-US" w:eastAsia="zh-CN"/>
        </w:rPr>
      </w:pPr>
      <w:r>
        <w:rPr>
          <w:rFonts w:hint="eastAsia" w:ascii="楷体" w:hAnsi="楷体" w:eastAsia="楷体" w:cs="楷体"/>
          <w:b/>
          <w:bCs/>
          <w:sz w:val="32"/>
          <w:szCs w:val="32"/>
          <w:lang w:val="en-US" w:eastAsia="zh-CN"/>
        </w:rPr>
        <w:t>(三)后续管理：</w:t>
      </w:r>
      <w:r>
        <w:rPr>
          <w:rFonts w:hint="eastAsia" w:ascii="仿宋_GB2312" w:eastAsia="仿宋_GB2312"/>
          <w:sz w:val="32"/>
          <w:szCs w:val="32"/>
          <w:lang w:val="en-US" w:eastAsia="zh-CN"/>
        </w:rPr>
        <w:t>采取村有村管等方式，加强村卫生保洁、设施维护和绿化养护等工作，积极探索社会化经营模式，对村容卫生、日常保洁和公共基础设施进行日常维护。</w:t>
      </w: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(四)保障措施：</w:t>
      </w:r>
      <w:r>
        <w:rPr>
          <w:rFonts w:hint="eastAsia" w:ascii="仿宋_GB2312" w:eastAsia="仿宋_GB2312"/>
          <w:sz w:val="32"/>
          <w:szCs w:val="32"/>
          <w:lang w:val="en-US" w:eastAsia="zh-CN"/>
        </w:rPr>
        <w:t>建立建设工作联席会议制度，精心实施基础设施、产业发展、公共服务、环境整治项目，不断丰富和创新形式，发挥乡贤人才作用。</w:t>
      </w:r>
      <w:r>
        <w:rPr>
          <w:rFonts w:hint="eastAsia" w:ascii="仿宋_GB2312" w:hAnsi="仿宋_GB2312" w:eastAsia="仿宋_GB2312" w:cs="仿宋_GB2312"/>
          <w:sz w:val="32"/>
          <w:szCs w:val="32"/>
          <w:lang w:val="en-US" w:eastAsia="zh-CN"/>
        </w:rPr>
        <w:t>该项目建设内容符合乡村振兴政策导向，项目实施土地手续齐全、前期资料已经完成，且成立了项目实施工作小组，切实加强项目的监管和审计，明确了项目的追责制度，确保项目按期实施完成，发挥效益。</w:t>
      </w: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六、可行性分析</w:t>
      </w:r>
    </w:p>
    <w:p>
      <w:pPr>
        <w:spacing w:line="600" w:lineRule="exact"/>
        <w:ind w:firstLine="627" w:firstLineChars="196"/>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该项目实施后，极大解决龙咀子村民出行生产难题，改善群众的生产生活条件，美化村容村貌环境，提升群众满意度，为巩固拓展脱贫攻坚成果、全面推进乡村振兴奠定了坚实的基础。</w:t>
      </w:r>
    </w:p>
    <w:p>
      <w:pPr>
        <w:pStyle w:val="3"/>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七、其他需要说明的情况</w:t>
      </w:r>
    </w:p>
    <w:p>
      <w:pPr>
        <w:pStyle w:val="3"/>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Times New Roman" w:hAnsi="Times New Roman" w:cs="Times New Roman"/>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附表:1.</w:t>
      </w:r>
      <w:r>
        <w:rPr>
          <w:rFonts w:hint="eastAsia" w:ascii="Times New Roman" w:hAnsi="Times New Roman" w:cs="Times New Roman"/>
          <w:kern w:val="2"/>
          <w:sz w:val="32"/>
          <w:szCs w:val="32"/>
          <w:lang w:val="en-US" w:eastAsia="zh-CN" w:bidi="ar-SA"/>
        </w:rPr>
        <w:t>正宁</w:t>
      </w:r>
      <w:r>
        <w:rPr>
          <w:rFonts w:hint="default" w:ascii="Times New Roman" w:hAnsi="Times New Roman" w:cs="Times New Roman"/>
          <w:kern w:val="2"/>
          <w:sz w:val="32"/>
          <w:szCs w:val="32"/>
          <w:lang w:val="en-US" w:eastAsia="zh-CN" w:bidi="ar-SA"/>
        </w:rPr>
        <w:t>县</w:t>
      </w:r>
      <w:r>
        <w:rPr>
          <w:rFonts w:hint="eastAsia" w:ascii="Times New Roman" w:hAnsi="Times New Roman" w:cs="Times New Roman"/>
          <w:kern w:val="2"/>
          <w:sz w:val="32"/>
          <w:szCs w:val="32"/>
          <w:lang w:val="en-US" w:eastAsia="zh-CN" w:bidi="ar-SA"/>
        </w:rPr>
        <w:t>2023</w:t>
      </w:r>
      <w:r>
        <w:rPr>
          <w:rFonts w:hint="default" w:ascii="Times New Roman" w:hAnsi="Times New Roman" w:cs="Times New Roman"/>
          <w:kern w:val="2"/>
          <w:sz w:val="32"/>
          <w:szCs w:val="32"/>
          <w:lang w:val="en-US" w:eastAsia="zh-CN" w:bidi="ar-SA"/>
        </w:rPr>
        <w:t>年度项目绩效目标申报表</w:t>
      </w:r>
    </w:p>
    <w:sectPr>
      <w:footerReference r:id="rId3"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675F7"/>
    <w:multiLevelType w:val="singleLevel"/>
    <w:tmpl w:val="0D5675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5E7A3CAC"/>
    <w:rsid w:val="027829B5"/>
    <w:rsid w:val="077F761D"/>
    <w:rsid w:val="0D1517A3"/>
    <w:rsid w:val="15FF1F8C"/>
    <w:rsid w:val="16631B7B"/>
    <w:rsid w:val="2DB03608"/>
    <w:rsid w:val="2DB226E2"/>
    <w:rsid w:val="37DA6217"/>
    <w:rsid w:val="39C649EB"/>
    <w:rsid w:val="3AAD1707"/>
    <w:rsid w:val="3BFD080B"/>
    <w:rsid w:val="47F98051"/>
    <w:rsid w:val="4ABE5216"/>
    <w:rsid w:val="4C942206"/>
    <w:rsid w:val="5DE828D3"/>
    <w:rsid w:val="5E7A3CAC"/>
    <w:rsid w:val="601D76A5"/>
    <w:rsid w:val="621C1D7E"/>
    <w:rsid w:val="68F4037D"/>
    <w:rsid w:val="6F6FE82D"/>
    <w:rsid w:val="73527D8C"/>
    <w:rsid w:val="78E81B6A"/>
    <w:rsid w:val="7E9368E1"/>
    <w:rsid w:val="7F8D09C6"/>
    <w:rsid w:val="B3FF4882"/>
    <w:rsid w:val="BDF9CEEB"/>
    <w:rsid w:val="BEF3A4BB"/>
    <w:rsid w:val="BFFB107E"/>
    <w:rsid w:val="CECDBC71"/>
    <w:rsid w:val="F3D2D730"/>
    <w:rsid w:val="FBEBA2D9"/>
    <w:rsid w:val="FE2F1978"/>
    <w:rsid w:val="FFDF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2字符"/>
    <w:basedOn w:val="1"/>
    <w:qFormat/>
    <w:uiPriority w:val="0"/>
    <w:pPr>
      <w:ind w:firstLine="200" w:firstLineChars="200"/>
    </w:pPr>
  </w:style>
  <w:style w:type="paragraph" w:styleId="3">
    <w:name w:val="Body Text"/>
    <w:basedOn w:val="1"/>
    <w:next w:val="4"/>
    <w:qFormat/>
    <w:uiPriority w:val="1"/>
    <w:rPr>
      <w:rFonts w:ascii="仿宋_GB2312" w:hAnsi="仿宋_GB2312" w:eastAsia="仿宋_GB2312" w:cs="仿宋_GB2312"/>
      <w:sz w:val="32"/>
      <w:szCs w:val="32"/>
      <w:lang w:val="zh-CN" w:bidi="zh-CN"/>
    </w:rPr>
  </w:style>
  <w:style w:type="paragraph" w:styleId="4">
    <w:name w:val="toc 5"/>
    <w:basedOn w:val="1"/>
    <w:next w:val="1"/>
    <w:qFormat/>
    <w:uiPriority w:val="0"/>
    <w:pPr>
      <w:spacing w:line="600" w:lineRule="exact"/>
      <w:ind w:firstLine="7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next w:val="3"/>
    <w:semiHidden/>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unhideWhenUsed/>
    <w:qFormat/>
    <w:uiPriority w:val="99"/>
    <w:pPr>
      <w:ind w:firstLine="420"/>
    </w:pPr>
  </w:style>
  <w:style w:type="paragraph" w:customStyle="1" w:styleId="12">
    <w:name w:val="UserStyle_0"/>
    <w:basedOn w:val="1"/>
    <w:qFormat/>
    <w:uiPriority w:val="0"/>
    <w:pPr>
      <w:ind w:firstLine="200" w:firstLineChars="200"/>
      <w:textAlignment w:val="baseline"/>
    </w:pPr>
    <w:rPr>
      <w:rFonts w:cs="Times New Roman"/>
      <w:szCs w:val="21"/>
    </w:rPr>
  </w:style>
  <w:style w:type="paragraph" w:customStyle="1" w:styleId="13">
    <w:name w:val="正文-公1"/>
    <w:basedOn w:val="1"/>
    <w:qFormat/>
    <w:uiPriority w:val="99"/>
    <w:pPr>
      <w:spacing w:line="576" w:lineRule="exact"/>
      <w:ind w:firstLine="200" w:firstLineChars="200"/>
      <w:jc w:val="left"/>
    </w:pPr>
    <w:rPr>
      <w:rFonts w:eastAsia="仿宋_GB2312"/>
    </w:rPr>
  </w:style>
  <w:style w:type="paragraph" w:customStyle="1" w:styleId="14">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1909</Words>
  <Characters>1997</Characters>
  <Lines>0</Lines>
  <Paragraphs>0</Paragraphs>
  <TotalTime>2</TotalTime>
  <ScaleCrop>false</ScaleCrop>
  <LinksUpToDate>false</LinksUpToDate>
  <CharactersWithSpaces>1998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2022-08-05T10:32:00Z</dcterms:created>
  <dc:creator>starpoet</dc:creator>
  <cp:lastModifiedBy>WPS_1643343175</cp:lastModifiedBy>
  <cp:lastPrinted>2022-09-25T10:09:00Z</cp:lastPrinted>
  <dcterms:modified xsi:type="dcterms:W3CDTF">2023-03-08T02:57:38Z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B2682D727F124DDE88EF22AD48C23F98</vt:lpwstr>
  </property>
</Properties>
</file>