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党委发〔</w:t>
      </w:r>
      <w:r>
        <w:rPr>
          <w:rFonts w:ascii="仿宋_GB2312" w:eastAsia="仿宋_GB2312" w:cs="仿宋_GB2312"/>
          <w:sz w:val="32"/>
          <w:szCs w:val="32"/>
          <w:lang w:val="zh-CN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66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号</w:t>
      </w:r>
      <w:r>
        <w:rPr>
          <w:rFonts w:ascii="仿宋_GB2312" w:eastAsia="仿宋_GB2312" w:cs="仿宋_GB2312"/>
          <w:sz w:val="32"/>
          <w:szCs w:val="32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中共五顷塬回族乡委员会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distribute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lang w:val="en-US" w:eastAsia="zh-CN"/>
        </w:rPr>
        <w:t xml:space="preserve">      </w:t>
      </w:r>
      <w:r>
        <w:rPr>
          <w:rFonts w:hint="eastAsia" w:ascii="方正小标宋简体" w:eastAsia="方正小标宋简体"/>
          <w:spacing w:val="24"/>
          <w:kern w:val="0"/>
          <w:sz w:val="44"/>
          <w:fitText w:val="4840" w:id="2009547011"/>
          <w:lang w:eastAsia="zh-CN"/>
        </w:rPr>
        <w:t>五顷塬回族乡人民政</w:t>
      </w:r>
      <w:r>
        <w:rPr>
          <w:rFonts w:hint="eastAsia" w:ascii="方正小标宋简体" w:eastAsia="方正小标宋简体"/>
          <w:spacing w:val="4"/>
          <w:kern w:val="0"/>
          <w:sz w:val="44"/>
          <w:fitText w:val="4840" w:id="2009547011"/>
          <w:lang w:eastAsia="zh-CN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w w:val="95"/>
          <w:sz w:val="44"/>
        </w:rPr>
      </w:pPr>
      <w:r>
        <w:rPr>
          <w:rFonts w:hint="eastAsia" w:ascii="方正小标宋简体" w:eastAsia="方正小标宋简体"/>
          <w:w w:val="95"/>
          <w:sz w:val="44"/>
        </w:rPr>
        <w:t>关于印发《五顷塬回族乡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巩固拓展脱贫攻坚成果重点任务清单</w:t>
      </w:r>
      <w:r>
        <w:rPr>
          <w:rFonts w:hint="eastAsia" w:ascii="方正小标宋简体" w:eastAsia="方正小标宋简体"/>
          <w:w w:val="95"/>
          <w:sz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村委会、驻村工作队、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为统筹做好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2023年巩固拓展脱贫攻坚成果同乡村振兴有效衔接工作，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守牢不发生规模性返贫底线任务，抓实乡村产业、乡村建设、乡村治理，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扎实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开展防返贫动态监测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帮扶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脱贫人口收入增长、“三保障”和饮水、产业、就业、乡村治理、乡村建设等方面重要工作，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努力实现脱贫群众内生动力得到新提升，巩固拓展脱贫攻坚成果取得新成效。现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《五顷塬回族乡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巩固拓展脱贫攻坚成果重点任务清单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印发你们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，请结合实际，抓好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落实。</w:t>
      </w: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附件：《五顷塬回族乡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巩固拓展脱贫攻坚成果重点任务清单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中共五顷塬回族乡委员会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200" w:firstLineChars="10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五顷塬回族乡人民政府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00" w:firstLineChars="125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</w:t>
      </w:r>
    </w:p>
    <w:p>
      <w:pPr>
        <w:spacing w:line="50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五顷塬回族乡党政综合办公室 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2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>02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>日印发</w:t>
      </w:r>
      <w:r>
        <w:rPr>
          <w:rFonts w:hint="eastAsia" w:ascii="仿宋_GB2312" w:hAnsi="宋体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                                              （共印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仿宋_GB2312"/>
          <w:sz w:val="28"/>
          <w:szCs w:val="28"/>
        </w:rPr>
        <w:t xml:space="preserve">份）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ODI4MGFmMWE5MTVhZTZjN2I4NmZhZGYwNmM4MTgifQ=="/>
  </w:docVars>
  <w:rsids>
    <w:rsidRoot w:val="00000000"/>
    <w:rsid w:val="0A932772"/>
    <w:rsid w:val="5F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Calibri" w:hAnsi="Calibri"/>
      <w:szCs w:val="24"/>
    </w:r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2023-10-08T08:33:00Z</dcterms:created>
  <dc:creator>Administrator</dc:creator>
  <cp:lastModifiedBy>Administrator</cp:lastModifiedBy>
  <cp:lastPrinted>2023-10-10T01:49:58Z</cp:lastPrinted>
  <dcterms:modified xsi:type="dcterms:W3CDTF">2023-10-10T01:50:18Z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C52B18B173904257BC8918B10A8A5ED5_12</vt:lpwstr>
  </property>
</Properties>
</file>