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三嘉乡：党建引领聚合力，产业发展促振兴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乡村振兴，产业先行。今年以来，三嘉乡持续发挥党组织的政治优势和组织优势，整合资源、因地制宜，积极探索“党建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发展模式，努力实现集体增收、群众致富、产村融合多赢目标，争取蹚出一条“强党建凝聚合力、抓产业促进振兴”的新路子。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党建引领构筑产业发展“桥头堡”。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三嘉乡坚持把建强村级班子作为引领产业发展、促进集体增收的先决条件，进一步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"/>
        </w:rPr>
        <w:t>加强换届后村级班子建设，评估运行情况3次，调整村组干部6名，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持续加大“两个带头人”培育，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"/>
        </w:rPr>
        <w:t>储备村级后备干部37名、致富带头人27名，发展党员5名，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开展村党组织书记培训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次；以村为单位研究制订了“村集体经济提质倍增”计划，指导各村党组织盘活老校舍、老厂房等集体资产、资源要素，总结推广土地托管、集体联建等3种增收模式，基层党组织在产业发展中的组织力、引导力和带动力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集体联建走出单打独斗“怪圈子”。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嘉乡关家川、刘家川、松树坪村三个村依川而建，地理位置相邻、资源禀赋相似，今年以来，三嘉乡依托川区丰富的林草资源，着眼中药材广阔的市场前景，按照组织振兴引领产业振兴的总体思路，推动川区三个村成立联合社，打造千亩林下道地药材种植基地，第一期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种植黄芪、连翘、射干等中药材500亩，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联合社负责中药材种植、管护及销售，按比例分红于村集体和农户，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同时为周边散户种植提供服务保障，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着力改变各村产业零散、“单打独斗”的不利局面。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整合资源跑出产业升级“加速度”。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立足劳动力流失严重、大量土地闲置的现状，三嘉乡采取“中化MAP+村党支部+合作社+农户”的模式，整合各村土地资源，托管种植双垄沟播玉米1000亩，按照“企业化运营、规范化管理、标准化服务”思路，做好生产资料供应、配方施肥、农机作业、统防统治等增收节支措施，提高资源利用率和劳动生产率，纯利润20%归村集体、40%归合作社、40%归农户，落实保底租金+盈利分红“双保险”，有效实现了农民增收、企业盈利、村集体经济壮大的共赢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多元发展探索优势产业“新路径”。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三嘉乡着眼设施农业首位产业，采取支部引领、企业经营、集体受益、农户增收的思路，盘活设施农业大棚21座，新建连栋大棚1处，种植金镶玉、羊角蜜、普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罗旺斯西红柿等改良果蔬，实现村集体经济增收5万元，带动40余人就近务工；依托林缘优势，大力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发展林下中蜂养殖，建办了专业合作社，注册了“陇蜂人”商标，发展中蜂产业1500余箱；同时，积极探索新技术巩固苹果产业，试点推广“高接换优”140亩，提质老化低效果园650亩，以多元化产业发展路径助力农业增效、农民增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下一步，三嘉乡将立足资源优势，因地制宜施策，继续做大做强设施农业、推广土地托管，协调推进牛羊瓜果药材产业发展，大力实施乡村振兴战略，不断提高全乡特色产业发展规模和水平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撰稿人：王树杰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审核人：史景星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DRkODk1N2Q4NDZlMzU2MWUwYjBjN2ZkMzBlMDAifQ=="/>
  </w:docVars>
  <w:rsids>
    <w:rsidRoot w:val="3E5C42F9"/>
    <w:rsid w:val="0FDD306A"/>
    <w:rsid w:val="1BF7527C"/>
    <w:rsid w:val="2FFC3120"/>
    <w:rsid w:val="3E5C42F9"/>
    <w:rsid w:val="481D1FDE"/>
    <w:rsid w:val="6980657B"/>
    <w:rsid w:val="721D6185"/>
    <w:rsid w:val="725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001 + 首行缩进:  2 字符1"/>
    <w:basedOn w:val="1"/>
    <w:qFormat/>
    <w:uiPriority w:val="0"/>
    <w:pPr>
      <w:spacing w:before="60" w:line="460" w:lineRule="exact"/>
      <w:ind w:firstLine="480" w:firstLineChars="200"/>
    </w:pPr>
    <w:rPr>
      <w:rFonts w:ascii="宋体" w:hAnsi="宋体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Body Text Indent1"/>
    <w:basedOn w:val="1"/>
    <w:next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2023-09-11T08:29:00Z</dcterms:created>
  <dc:creator>蓦</dc:creator>
  <cp:lastModifiedBy>蓦</cp:lastModifiedBy>
  <dcterms:modified xsi:type="dcterms:W3CDTF">2023-09-14T02:23:41Z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AA7980D2134B49EBBE9E2DD0BDD6E90A_11</vt:lpwstr>
  </property>
</Properties>
</file>