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党委发〔2023〕70号</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中共五顷塬回族乡委员会</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20"/>
          <w:kern w:val="11"/>
          <w:sz w:val="44"/>
          <w:szCs w:val="44"/>
          <w:lang w:val="en-US" w:eastAsia="zh-CN"/>
        </w:rPr>
        <w:t>五顷塬回族乡人民政府</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关于印发《五顷塬回族乡</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度巩固拓展脱贫攻坚成果信息动态管理暨</w:t>
      </w:r>
      <w:r>
        <w:rPr>
          <w:rFonts w:hint="eastAsia" w:ascii="方正小标宋简体" w:hAnsi="方正小标宋简体" w:eastAsia="方正小标宋简体" w:cs="方正小标宋简体"/>
          <w:b w:val="0"/>
          <w:bCs w:val="0"/>
          <w:sz w:val="44"/>
          <w:szCs w:val="44"/>
        </w:rPr>
        <w:t>第二轮</w:t>
      </w:r>
      <w:r>
        <w:rPr>
          <w:rFonts w:hint="eastAsia" w:ascii="方正小标宋简体" w:hAnsi="方正小标宋简体" w:eastAsia="方正小标宋简体" w:cs="方正小标宋简体"/>
          <w:b w:val="0"/>
          <w:bCs w:val="0"/>
          <w:sz w:val="44"/>
          <w:szCs w:val="44"/>
          <w:lang w:eastAsia="zh-CN"/>
        </w:rPr>
        <w:t>集中</w:t>
      </w:r>
      <w:r>
        <w:rPr>
          <w:rFonts w:hint="eastAsia" w:ascii="方正小标宋简体" w:hAnsi="方正小标宋简体" w:eastAsia="方正小标宋简体" w:cs="方正小标宋简体"/>
          <w:b w:val="0"/>
          <w:bCs w:val="0"/>
          <w:sz w:val="44"/>
          <w:szCs w:val="44"/>
        </w:rPr>
        <w:t>排查</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hAnsi="仿宋_GB2312" w:eastAsia="方正小标宋简体" w:cs="仿宋_GB2312"/>
          <w:b w:val="0"/>
          <w:bCs w:val="0"/>
          <w:sz w:val="32"/>
          <w:szCs w:val="32"/>
          <w:lang w:eastAsia="zh-CN"/>
        </w:rPr>
      </w:pPr>
      <w:r>
        <w:rPr>
          <w:rFonts w:hint="eastAsia" w:ascii="方正小标宋简体" w:hAnsi="方正小标宋简体" w:eastAsia="方正小标宋简体" w:cs="方正小标宋简体"/>
          <w:b w:val="0"/>
          <w:bCs w:val="0"/>
          <w:sz w:val="44"/>
          <w:szCs w:val="44"/>
        </w:rPr>
        <w:t>工作方案</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各村、各驻村帮扶工作队</w:t>
      </w:r>
      <w:bookmarkStart w:id="0" w:name="_GoBack"/>
      <w:bookmarkEnd w:id="0"/>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现将《五顷塬回族乡2023年度巩固拓展脱贫攻坚成果信息动态管理暨第二轮集中排查工作方案》印发给你们，请结合实际，认真贯彻落实。</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596" w:firstLineChars="200"/>
        <w:jc w:val="right"/>
        <w:textAlignment w:val="auto"/>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pacing w:val="-11"/>
          <w:sz w:val="32"/>
          <w:szCs w:val="32"/>
          <w:lang w:val="en-US" w:eastAsia="zh-CN"/>
        </w:rPr>
        <w:t>中共五顷塬回族乡委员会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五顷塬回族乡人民政府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b w:val="0"/>
          <w:bCs w:val="0"/>
          <w:sz w:val="32"/>
          <w:szCs w:val="32"/>
          <w:lang w:val="en-US" w:eastAsia="zh-CN"/>
        </w:rPr>
        <w:t xml:space="preserve">                                2023年10月27日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五顷塬回族乡</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度巩固拓展脱贫攻坚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成果信息动态管理暨</w:t>
      </w:r>
      <w:r>
        <w:rPr>
          <w:rFonts w:hint="eastAsia" w:ascii="方正小标宋简体" w:hAnsi="方正小标宋简体" w:eastAsia="方正小标宋简体" w:cs="方正小标宋简体"/>
          <w:b w:val="0"/>
          <w:bCs w:val="0"/>
          <w:sz w:val="44"/>
          <w:szCs w:val="44"/>
        </w:rPr>
        <w:t>第二轮</w:t>
      </w:r>
      <w:r>
        <w:rPr>
          <w:rFonts w:hint="eastAsia" w:ascii="方正小标宋简体" w:hAnsi="方正小标宋简体" w:eastAsia="方正小标宋简体" w:cs="方正小标宋简体"/>
          <w:b w:val="0"/>
          <w:bCs w:val="0"/>
          <w:sz w:val="44"/>
          <w:szCs w:val="44"/>
          <w:lang w:eastAsia="zh-CN"/>
        </w:rPr>
        <w:t>集中</w:t>
      </w:r>
      <w:r>
        <w:rPr>
          <w:rFonts w:hint="eastAsia" w:ascii="方正小标宋简体" w:hAnsi="方正小标宋简体" w:eastAsia="方正小标宋简体" w:cs="方正小标宋简体"/>
          <w:b w:val="0"/>
          <w:bCs w:val="0"/>
          <w:sz w:val="44"/>
          <w:szCs w:val="44"/>
        </w:rPr>
        <w:t>排查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z w:val="44"/>
          <w:szCs w:val="44"/>
        </w:rPr>
        <w:t>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中共正宁县委农村工作领导小组办公室《关于</w:t>
      </w:r>
      <w:r>
        <w:rPr>
          <w:rFonts w:hint="eastAsia" w:ascii="仿宋_GB2312" w:hAnsi="仿宋_GB2312" w:eastAsia="仿宋_GB2312" w:cs="仿宋_GB2312"/>
          <w:sz w:val="32"/>
          <w:szCs w:val="32"/>
          <w:lang w:val="en-US" w:eastAsia="zh-CN"/>
        </w:rPr>
        <w:t>规范做好全县脱贫人口收入和2023年巩固脱贫成果信息动态管理暨第二轮集中排查工作的通知》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正农领办</w:t>
      </w:r>
      <w:r>
        <w:rPr>
          <w:rFonts w:hint="eastAsia" w:ascii="仿宋_GB2312" w:hAnsi="仿宋_GB2312" w:eastAsia="仿宋_GB2312" w:cs="仿宋_GB2312"/>
          <w:sz w:val="32"/>
          <w:szCs w:val="32"/>
        </w:rPr>
        <w:t>发〔2023〕</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号)文件要求</w:t>
      </w:r>
      <w:r>
        <w:rPr>
          <w:rFonts w:hint="eastAsia" w:ascii="仿宋_GB2312" w:hAnsi="仿宋_GB2312" w:eastAsia="仿宋_GB2312" w:cs="仿宋_GB2312"/>
          <w:sz w:val="32"/>
          <w:szCs w:val="32"/>
          <w:lang w:eastAsia="zh-CN"/>
        </w:rPr>
        <w:t>，为切实</w:t>
      </w:r>
      <w:r>
        <w:rPr>
          <w:rFonts w:hint="eastAsia" w:ascii="仿宋_GB2312" w:hAnsi="仿宋_GB2312" w:eastAsia="仿宋_GB2312" w:cs="仿宋_GB2312"/>
          <w:sz w:val="32"/>
          <w:szCs w:val="32"/>
          <w:lang w:val="en-US" w:eastAsia="zh-CN"/>
        </w:rPr>
        <w:t>做好全乡</w:t>
      </w:r>
      <w:r>
        <w:rPr>
          <w:rFonts w:hint="eastAsia" w:ascii="仿宋_GB2312" w:hAnsi="仿宋_GB2312" w:eastAsia="仿宋_GB2312" w:cs="仿宋_GB2312"/>
          <w:sz w:val="32"/>
          <w:szCs w:val="32"/>
          <w:lang w:eastAsia="zh-CN"/>
        </w:rPr>
        <w:t>巩固拓展脱贫攻坚成果</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牢牢守住不发生规模性返贫底线，进一步推动有效衔接工作落实落细</w:t>
      </w:r>
      <w:r>
        <w:rPr>
          <w:rFonts w:hint="eastAsia" w:ascii="仿宋_GB2312" w:hAnsi="仿宋_GB2312" w:eastAsia="仿宋_GB2312" w:cs="仿宋_GB2312"/>
          <w:sz w:val="32"/>
          <w:szCs w:val="32"/>
          <w:lang w:eastAsia="zh-CN"/>
        </w:rPr>
        <w:t>，结合我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lang w:eastAsia="zh-CN"/>
        </w:rPr>
        <w:t>工作实际，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方案。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630" w:leftChars="0"/>
        <w:jc w:val="both"/>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（一</w:t>
      </w:r>
      <w:r>
        <w:rPr>
          <w:rFonts w:hint="eastAsia" w:ascii="楷体_GB2312" w:hAnsi="楷体_GB2312" w:eastAsia="楷体_GB2312" w:cs="楷体_GB2312"/>
          <w:b/>
          <w:bCs/>
          <w:color w:val="auto"/>
          <w:spacing w:val="-40"/>
          <w:kern w:val="0"/>
          <w:sz w:val="32"/>
          <w:szCs w:val="32"/>
          <w:lang w:val="en-US" w:eastAsia="zh-CN" w:bidi="ar"/>
        </w:rPr>
        <w:t>）</w:t>
      </w:r>
      <w:r>
        <w:rPr>
          <w:rFonts w:hint="eastAsia" w:ascii="楷体_GB2312" w:hAnsi="楷体_GB2312" w:eastAsia="楷体_GB2312" w:cs="楷体_GB2312"/>
          <w:b/>
          <w:bCs/>
          <w:color w:val="auto"/>
          <w:spacing w:val="0"/>
          <w:kern w:val="0"/>
          <w:sz w:val="32"/>
          <w:szCs w:val="32"/>
          <w:lang w:val="en-US" w:eastAsia="zh-CN" w:bidi="ar"/>
        </w:rPr>
        <w:t>动态管理工作方面。</w:t>
      </w:r>
      <w:r>
        <w:rPr>
          <w:rFonts w:hint="eastAsia" w:ascii="仿宋_GB2312" w:hAnsi="仿宋_GB2312" w:eastAsia="仿宋_GB2312" w:cs="仿宋_GB2312"/>
          <w:color w:val="auto"/>
          <w:spacing w:val="0"/>
          <w:kern w:val="0"/>
          <w:sz w:val="32"/>
          <w:szCs w:val="32"/>
          <w:lang w:val="en-US" w:eastAsia="zh-CN" w:bidi="ar"/>
        </w:rPr>
        <w:t>主要对脱贫户</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监测户</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脱贫村有关情况进行采集录入</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对全国防止返贫监测和衔接推进乡村振兴信息系统数据信息进行更新完善和动态管理</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收集汇总巩固拓展脱贫攻坚成果有关情况。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一是</w:t>
      </w:r>
      <w:r>
        <w:rPr>
          <w:rFonts w:hint="eastAsia" w:ascii="仿宋_GB2312" w:hAnsi="仿宋_GB2312" w:eastAsia="仿宋_GB2312" w:cs="仿宋_GB2312"/>
          <w:color w:val="auto"/>
          <w:spacing w:val="0"/>
          <w:kern w:val="0"/>
          <w:sz w:val="32"/>
          <w:szCs w:val="32"/>
          <w:lang w:val="en-US" w:eastAsia="zh-CN" w:bidi="ar"/>
        </w:rPr>
        <w:t>脱贫户</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监测</w:t>
      </w:r>
      <w:r>
        <w:rPr>
          <w:rFonts w:hint="eastAsia" w:ascii="仿宋_GB2312" w:hAnsi="仿宋_GB2312" w:eastAsia="仿宋_GB2312" w:cs="仿宋_GB2312"/>
          <w:color w:val="auto"/>
          <w:spacing w:val="-17"/>
          <w:kern w:val="0"/>
          <w:sz w:val="32"/>
          <w:szCs w:val="32"/>
          <w:lang w:val="en-US" w:eastAsia="zh-CN" w:bidi="ar"/>
        </w:rPr>
        <w:t>户</w:t>
      </w:r>
      <w:r>
        <w:rPr>
          <w:rFonts w:hint="eastAsia" w:ascii="仿宋_GB2312" w:hAnsi="仿宋_GB2312" w:eastAsia="仿宋_GB2312" w:cs="仿宋_GB2312"/>
          <w:color w:val="auto"/>
          <w:spacing w:val="0"/>
          <w:kern w:val="0"/>
          <w:sz w:val="32"/>
          <w:szCs w:val="32"/>
          <w:lang w:val="en-US" w:eastAsia="zh-CN" w:bidi="ar"/>
        </w:rPr>
        <w:t>“两不愁三保障</w:t>
      </w:r>
      <w:r>
        <w:rPr>
          <w:rFonts w:hint="eastAsia" w:ascii="仿宋_GB2312" w:hAnsi="仿宋_GB2312" w:eastAsia="仿宋_GB2312" w:cs="仿宋_GB2312"/>
          <w:color w:val="auto"/>
          <w:spacing w:val="-28"/>
          <w:kern w:val="0"/>
          <w:sz w:val="32"/>
          <w:szCs w:val="32"/>
          <w:lang w:val="en-US" w:eastAsia="zh-CN" w:bidi="ar"/>
        </w:rPr>
        <w:t>”及安全饮水</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人均纯收入等指标变化情况，尤其是测算人均纯收入时特别要注意与往年的指标口径变化情况，要认真学习脱贫人口收入信息动态管理监测指标解释和计算口径，实事求是认真测算农户收入。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pacing w:val="-2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二是</w:t>
      </w:r>
      <w:r>
        <w:rPr>
          <w:rFonts w:hint="eastAsia" w:ascii="仿宋_GB2312" w:hAnsi="仿宋_GB2312" w:eastAsia="仿宋_GB2312" w:cs="仿宋_GB2312"/>
          <w:color w:val="auto"/>
          <w:spacing w:val="0"/>
          <w:kern w:val="0"/>
          <w:sz w:val="32"/>
          <w:szCs w:val="32"/>
          <w:lang w:val="en-US" w:eastAsia="zh-CN" w:bidi="ar"/>
        </w:rPr>
        <w:t>脱贫户</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监测户家庭成员自然变化情况，对家庭成员</w:t>
      </w:r>
      <w:r>
        <w:rPr>
          <w:rFonts w:hint="default" w:ascii="Times New Roman" w:hAnsi="Times New Roman" w:eastAsia="仿宋_GB2312" w:cs="Times New Roman"/>
          <w:b w:val="0"/>
          <w:bCs w:val="0"/>
          <w:sz w:val="32"/>
          <w:szCs w:val="32"/>
        </w:rPr>
        <w:t>新生儿、嫁入嫁出、死亡</w:t>
      </w:r>
      <w:r>
        <w:rPr>
          <w:rFonts w:hint="eastAsia" w:ascii="仿宋_GB2312" w:hAnsi="仿宋_GB2312" w:eastAsia="仿宋_GB2312" w:cs="仿宋_GB2312"/>
          <w:color w:val="auto"/>
          <w:spacing w:val="0"/>
          <w:kern w:val="0"/>
          <w:sz w:val="32"/>
          <w:szCs w:val="32"/>
          <w:lang w:val="en-US" w:eastAsia="zh-CN" w:bidi="ar"/>
        </w:rPr>
        <w:t>、健康状况、劳动力状况、在校情况及务工等信息进行采集完善</w:t>
      </w:r>
      <w:r>
        <w:rPr>
          <w:rFonts w:hint="eastAsia" w:ascii="仿宋_GB2312" w:hAnsi="仿宋_GB2312" w:eastAsia="仿宋_GB2312" w:cs="仿宋_GB2312"/>
          <w:color w:val="auto"/>
          <w:spacing w:val="-20"/>
          <w:kern w:val="0"/>
          <w:sz w:val="32"/>
          <w:szCs w:val="32"/>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三是</w:t>
      </w:r>
      <w:r>
        <w:rPr>
          <w:rFonts w:hint="eastAsia" w:ascii="仿宋_GB2312" w:hAnsi="仿宋_GB2312" w:eastAsia="仿宋_GB2312" w:cs="仿宋_GB2312"/>
          <w:color w:val="auto"/>
          <w:spacing w:val="0"/>
          <w:kern w:val="0"/>
          <w:sz w:val="32"/>
          <w:szCs w:val="32"/>
          <w:lang w:val="en-US" w:eastAsia="zh-CN" w:bidi="ar"/>
        </w:rPr>
        <w:t>脱贫村和驻村工作队等指标变化情况，对脱贫村基本情况</w:t>
      </w:r>
      <w:r>
        <w:rPr>
          <w:rFonts w:hint="eastAsia" w:ascii="楷体_GB2312" w:hAnsi="楷体_GB2312" w:eastAsia="楷体_GB2312" w:cs="楷体_GB2312"/>
          <w:b/>
          <w:bCs/>
          <w:kern w:val="0"/>
          <w:sz w:val="24"/>
          <w:szCs w:val="24"/>
          <w:lang w:val="en-US" w:eastAsia="zh-CN" w:bidi="ar-SA"/>
        </w:rPr>
        <w:t>（包括村干部构成、人口分类、土地面积等）</w:t>
      </w:r>
      <w:r>
        <w:rPr>
          <w:rFonts w:hint="eastAsia" w:ascii="仿宋_GB2312" w:hAnsi="仿宋_GB2312" w:eastAsia="仿宋_GB2312" w:cs="仿宋_GB2312"/>
          <w:color w:val="auto"/>
          <w:spacing w:val="0"/>
          <w:kern w:val="0"/>
          <w:sz w:val="32"/>
          <w:szCs w:val="32"/>
          <w:lang w:val="en-US" w:eastAsia="zh-CN" w:bidi="ar"/>
        </w:rPr>
        <w:t>、基础设施、公共服务、发展现状</w:t>
      </w:r>
      <w:r>
        <w:rPr>
          <w:rFonts w:hint="eastAsia" w:ascii="楷体_GB2312" w:hAnsi="楷体_GB2312" w:eastAsia="楷体_GB2312" w:cs="楷体_GB2312"/>
          <w:b/>
          <w:bCs/>
          <w:kern w:val="0"/>
          <w:sz w:val="24"/>
          <w:szCs w:val="24"/>
          <w:lang w:val="en-US" w:eastAsia="zh-CN" w:bidi="ar-SA"/>
        </w:rPr>
        <w:t>（包括集体经济、“三保障”、特色产业、文化信息等</w:t>
      </w:r>
      <w:r>
        <w:rPr>
          <w:rFonts w:hint="eastAsia" w:ascii="仿宋_GB2312" w:hAnsi="仿宋_GB2312" w:eastAsia="仿宋_GB2312" w:cs="仿宋_GB2312"/>
          <w:color w:val="auto"/>
          <w:spacing w:val="0"/>
          <w:kern w:val="0"/>
          <w:sz w:val="32"/>
          <w:szCs w:val="32"/>
          <w:lang w:val="en-US" w:eastAsia="zh-CN" w:bidi="ar"/>
        </w:rPr>
        <w:t>）及驻村工作队人员信息等情况进行采集。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（二）集中排查工作方面。</w:t>
      </w:r>
      <w:r>
        <w:rPr>
          <w:rFonts w:hint="eastAsia" w:ascii="仿宋_GB2312" w:hAnsi="仿宋_GB2312" w:eastAsia="仿宋_GB2312" w:cs="仿宋_GB2312"/>
          <w:color w:val="auto"/>
          <w:spacing w:val="0"/>
          <w:kern w:val="0"/>
          <w:sz w:val="32"/>
          <w:szCs w:val="32"/>
          <w:lang w:val="en-US" w:eastAsia="zh-CN" w:bidi="ar"/>
        </w:rPr>
        <w:t>以巩固拓展脱贫攻坚成果为着力点，以持续健全落实防止返贫动态监测和帮扶机制为抓手，依据《甘肃省健全防止返贫动态监测和帮扶机制工作指南</w:t>
      </w:r>
      <w:r>
        <w:rPr>
          <w:rFonts w:hint="eastAsia" w:ascii="仿宋_GB2312" w:hAnsi="仿宋_GB2312" w:eastAsia="仿宋_GB2312" w:cs="仿宋_GB2312"/>
          <w:color w:val="auto"/>
          <w:spacing w:val="-17"/>
          <w:kern w:val="0"/>
          <w:sz w:val="32"/>
          <w:szCs w:val="32"/>
          <w:lang w:val="en-US" w:eastAsia="zh-CN" w:bidi="ar"/>
        </w:rPr>
        <w:t>》</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坚持“六必访</w:t>
      </w:r>
      <w:r>
        <w:rPr>
          <w:rFonts w:hint="eastAsia" w:ascii="仿宋_GB2312" w:hAnsi="仿宋_GB2312" w:eastAsia="仿宋_GB2312" w:cs="仿宋_GB2312"/>
          <w:color w:val="auto"/>
          <w:spacing w:val="-28"/>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“六必查</w:t>
      </w:r>
      <w:r>
        <w:rPr>
          <w:rFonts w:hint="eastAsia" w:ascii="仿宋_GB2312" w:hAnsi="仿宋_GB2312" w:eastAsia="仿宋_GB2312" w:cs="仿宋_GB2312"/>
          <w:color w:val="auto"/>
          <w:spacing w:val="-28"/>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“七不消</w:t>
      </w:r>
      <w:r>
        <w:rPr>
          <w:rFonts w:hint="eastAsia" w:ascii="仿宋_GB2312" w:hAnsi="仿宋_GB2312" w:eastAsia="仿宋_GB2312" w:cs="仿宋_GB2312"/>
          <w:color w:val="auto"/>
          <w:spacing w:val="-28"/>
          <w:kern w:val="0"/>
          <w:sz w:val="32"/>
          <w:szCs w:val="32"/>
          <w:lang w:val="en-US" w:eastAsia="zh-CN" w:bidi="ar"/>
        </w:rPr>
        <w:t>”</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结合年度动态管理工作</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在上半年集中排查遍访所有农户的基础上</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开展2023年度第二轮集中排查工作</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重点关注</w:t>
      </w:r>
      <w:r>
        <w:rPr>
          <w:rFonts w:hint="eastAsia" w:ascii="仿宋_GB2312" w:hAnsi="仿宋_GB2312" w:eastAsia="仿宋_GB2312" w:cs="仿宋_GB2312"/>
          <w:sz w:val="32"/>
          <w:szCs w:val="32"/>
        </w:rPr>
        <w:t>受灾情影响较大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特别是收入下降明显的农户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2022年收入不增反降、增速较慢的农户，2022年收入低于10000元的农户</w:t>
      </w:r>
      <w:r>
        <w:rPr>
          <w:rFonts w:hint="eastAsia" w:ascii="仿宋_GB2312" w:hAnsi="仿宋_GB2312" w:eastAsia="仿宋_GB2312" w:cs="仿宋_GB2312"/>
          <w:sz w:val="32"/>
          <w:szCs w:val="32"/>
        </w:rPr>
        <w:t>。务工不稳定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特别是有外地务工返乡、新增劳动力和当地就业不稳定成员的农户。新识别和新申请低保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特别是收入较低、家庭负担较重的农户。新增加的因病、因残、因学等刚性支出较大或收入大幅缩减导致基本生活出现严重困难农户。</w:t>
      </w:r>
      <w:r>
        <w:rPr>
          <w:rFonts w:hint="eastAsia" w:ascii="仿宋_GB2312" w:hAnsi="仿宋_GB2312" w:eastAsia="仿宋_GB2312" w:cs="仿宋_GB2312"/>
          <w:color w:val="auto"/>
          <w:spacing w:val="0"/>
          <w:kern w:val="0"/>
          <w:sz w:val="32"/>
          <w:szCs w:val="32"/>
          <w:lang w:val="en-US" w:eastAsia="zh-CN" w:bidi="ar"/>
        </w:rPr>
        <w:t>产业失败及受其他突发意外事故影响较大等农户逐户排查</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按</w:t>
      </w:r>
      <w:r>
        <w:rPr>
          <w:rFonts w:hint="eastAsia" w:ascii="仿宋_GB2312" w:hAnsi="仿宋_GB2312" w:eastAsia="仿宋_GB2312" w:cs="仿宋_GB2312"/>
          <w:color w:val="auto"/>
          <w:spacing w:val="-17"/>
          <w:kern w:val="0"/>
          <w:sz w:val="32"/>
          <w:szCs w:val="32"/>
          <w:lang w:val="en-US" w:eastAsia="zh-CN" w:bidi="ar"/>
        </w:rPr>
        <w:t>照</w:t>
      </w:r>
      <w:r>
        <w:rPr>
          <w:rFonts w:hint="eastAsia" w:ascii="仿宋_GB2312" w:hAnsi="仿宋_GB2312" w:eastAsia="仿宋_GB2312" w:cs="仿宋_GB2312"/>
          <w:color w:val="auto"/>
          <w:spacing w:val="0"/>
          <w:kern w:val="0"/>
          <w:sz w:val="32"/>
          <w:szCs w:val="32"/>
          <w:lang w:val="en-US" w:eastAsia="zh-CN" w:bidi="ar"/>
        </w:rPr>
        <w:t>“早发现</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早干预</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早帮扶</w:t>
      </w:r>
      <w:r>
        <w:rPr>
          <w:rFonts w:hint="eastAsia" w:ascii="仿宋_GB2312" w:hAnsi="仿宋_GB2312" w:eastAsia="仿宋_GB2312" w:cs="仿宋_GB2312"/>
          <w:color w:val="auto"/>
          <w:spacing w:val="-28"/>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要求</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及时将有返贫致贫风险的农户全部识别为防止返贫监测对象</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做好补短板</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强弱项</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固底板</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扬优势工作</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确保应纳尽纳</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应帮尽帮</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稳定消除风险。</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二、时间安排</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巩固拓展脱贫攻坚成果信息动态管理暨第二轮集中排查工作于2023年10月下旬启动</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2023年12月前完成。</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（一）动员部署（2023年10月28日前）。</w:t>
      </w:r>
      <w:r>
        <w:rPr>
          <w:rFonts w:hint="eastAsia" w:ascii="仿宋_GB2312" w:hAnsi="仿宋_GB2312" w:eastAsia="仿宋_GB2312" w:cs="仿宋_GB2312"/>
          <w:sz w:val="32"/>
          <w:szCs w:val="32"/>
          <w:lang w:val="en-US" w:eastAsia="zh-CN"/>
        </w:rPr>
        <w:t>乡村两级</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lang w:val="en-US" w:eastAsia="zh-CN"/>
        </w:rPr>
        <w:t>专题</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安排部署</w:t>
      </w:r>
      <w:r>
        <w:rPr>
          <w:rFonts w:hint="eastAsia" w:ascii="Times New Roman" w:hAnsi="Times New Roman" w:eastAsia="仿宋_GB2312" w:cs="Times New Roman"/>
          <w:b w:val="0"/>
          <w:bCs w:val="0"/>
          <w:sz w:val="32"/>
          <w:szCs w:val="32"/>
          <w:lang w:val="en-US" w:eastAsia="zh-CN"/>
        </w:rPr>
        <w:t>2023</w:t>
      </w:r>
      <w:r>
        <w:rPr>
          <w:rFonts w:hint="eastAsia" w:ascii="仿宋_GB2312" w:hAnsi="仿宋_GB2312" w:eastAsia="仿宋_GB2312" w:cs="仿宋_GB2312"/>
          <w:sz w:val="32"/>
          <w:szCs w:val="32"/>
          <w:lang w:val="en-US" w:eastAsia="zh-CN"/>
        </w:rPr>
        <w:t>年度巩固拓展脱贫攻坚成果信息动态管理和第二轮集中排查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确定信息采集工作人员，开展</w:t>
      </w:r>
      <w:r>
        <w:rPr>
          <w:rFonts w:hint="eastAsia" w:ascii="仿宋_GB2312" w:hAnsi="仿宋_GB2312" w:eastAsia="仿宋_GB2312" w:cs="仿宋_GB2312"/>
          <w:sz w:val="32"/>
          <w:szCs w:val="32"/>
          <w:lang w:eastAsia="zh-CN"/>
        </w:rPr>
        <w:t>相关业务</w:t>
      </w:r>
      <w:r>
        <w:rPr>
          <w:rFonts w:hint="eastAsia" w:ascii="仿宋_GB2312" w:hAnsi="仿宋_GB2312" w:eastAsia="仿宋_GB2312" w:cs="仿宋_GB2312"/>
          <w:sz w:val="32"/>
          <w:szCs w:val="32"/>
        </w:rPr>
        <w:t>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（二）入户采集（2023年10月28日至11月5日）。</w:t>
      </w:r>
      <w:r>
        <w:rPr>
          <w:rFonts w:hint="eastAsia" w:ascii="仿宋_GB2312" w:hAnsi="仿宋_GB2312" w:eastAsia="仿宋_GB2312" w:cs="仿宋_GB2312"/>
          <w:sz w:val="32"/>
          <w:szCs w:val="32"/>
          <w:lang w:eastAsia="zh-CN"/>
        </w:rPr>
        <w:t>通过农户主动申请、干部走访排查、部门筛查预警、社会监督发现、系统数据分析等途径，多措并举排查风险。</w:t>
      </w:r>
      <w:r>
        <w:rPr>
          <w:rFonts w:hint="eastAsia" w:ascii="仿宋_GB2312" w:hAnsi="仿宋_GB2312" w:eastAsia="仿宋_GB2312" w:cs="仿宋_GB2312"/>
          <w:sz w:val="32"/>
          <w:szCs w:val="32"/>
        </w:rPr>
        <w:t>充分用好村两委、</w:t>
      </w:r>
      <w:r>
        <w:rPr>
          <w:rFonts w:hint="eastAsia" w:ascii="仿宋_GB2312" w:hAnsi="仿宋_GB2312" w:eastAsia="仿宋_GB2312" w:cs="仿宋_GB2312"/>
          <w:sz w:val="32"/>
          <w:szCs w:val="32"/>
          <w:lang w:eastAsia="zh-CN"/>
        </w:rPr>
        <w:t>帮扶责任人、</w:t>
      </w:r>
      <w:r>
        <w:rPr>
          <w:rFonts w:hint="eastAsia" w:ascii="仿宋_GB2312" w:hAnsi="仿宋_GB2312" w:eastAsia="仿宋_GB2312" w:cs="仿宋_GB2312"/>
          <w:sz w:val="32"/>
          <w:szCs w:val="32"/>
        </w:rPr>
        <w:t>驻村工作队和防贫网格员等基层力量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因地制宜开展入户排查工作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在开展入户排查工作的同时，同步采集脱贫户和监测对象收入、人员变动、健康状况等相关信息。</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（三）数据录入（2023年11月6日至11月14日）。</w:t>
      </w:r>
      <w:r>
        <w:rPr>
          <w:rFonts w:hint="eastAsia" w:ascii="仿宋_GB2312" w:hAnsi="仿宋_GB2312" w:eastAsia="仿宋_GB2312" w:cs="仿宋_GB2312"/>
          <w:sz w:val="32"/>
          <w:szCs w:val="32"/>
        </w:rPr>
        <w:t>对排查发现的存在返贫致贫风险的农户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要第一时间按程序识别为防止返贫监测对象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确保应纳尽纳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对因灾因意外事故等出现返贫致贫风险、生活陷入严重困难事实清楚的，开通“绿色通道”，先帮扶后履行程序；同时，</w:t>
      </w:r>
      <w:r>
        <w:rPr>
          <w:rFonts w:hint="eastAsia" w:ascii="仿宋_GB2312" w:hAnsi="仿宋_GB2312" w:eastAsia="仿宋_GB2312" w:cs="仿宋_GB2312"/>
          <w:color w:val="auto"/>
          <w:spacing w:val="0"/>
          <w:kern w:val="0"/>
          <w:sz w:val="32"/>
          <w:szCs w:val="32"/>
          <w:lang w:val="en-US" w:eastAsia="zh-CN" w:bidi="ar"/>
        </w:rPr>
        <w:t>将采集的风险消除</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风险再标注</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收入</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家庭成员自然增减等信息按程序录入全国信息系统</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并完成脱贫村和驻村帮扶工作队等所有动态管理暨集中排查指标数据录入工作。对数据清洗反馈疑似问题数据，及时核实，</w:t>
      </w:r>
      <w:r>
        <w:rPr>
          <w:rFonts w:hint="eastAsia" w:ascii="仿宋_GB2312" w:hAnsi="仿宋_GB2312" w:eastAsia="仿宋_GB2312" w:cs="仿宋_GB2312"/>
          <w:sz w:val="32"/>
          <w:szCs w:val="32"/>
        </w:rPr>
        <w:t>确保录入信息真实、准确、全面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（四）总结报告（2023年11月15日至11月20日）。</w:t>
      </w:r>
      <w:r>
        <w:rPr>
          <w:rFonts w:hint="eastAsia" w:ascii="仿宋_GB2312" w:hAnsi="仿宋_GB2312" w:eastAsia="仿宋_GB2312" w:cs="仿宋_GB2312"/>
          <w:color w:val="auto"/>
          <w:spacing w:val="0"/>
          <w:kern w:val="0"/>
          <w:sz w:val="32"/>
          <w:szCs w:val="32"/>
          <w:lang w:val="en-US" w:eastAsia="zh-CN" w:bidi="ar"/>
        </w:rPr>
        <w:t>对信息采集和集中排查工作进行总结，</w:t>
      </w:r>
      <w:r>
        <w:rPr>
          <w:rFonts w:hint="eastAsia" w:ascii="仿宋_GB2312" w:hAnsi="仿宋_GB2312" w:eastAsia="仿宋_GB2312" w:cs="仿宋_GB2312"/>
          <w:spacing w:val="0"/>
          <w:sz w:val="32"/>
          <w:szCs w:val="32"/>
          <w:lang w:val="en-US" w:eastAsia="zh-CN"/>
        </w:rPr>
        <w:t>形成</w:t>
      </w:r>
      <w:r>
        <w:rPr>
          <w:rFonts w:hint="default" w:ascii="Times New Roman" w:hAnsi="Times New Roman" w:eastAsia="仿宋_GB2312" w:cs="Times New Roman"/>
          <w:color w:val="auto"/>
          <w:spacing w:val="0"/>
          <w:kern w:val="0"/>
          <w:sz w:val="32"/>
          <w:szCs w:val="32"/>
          <w:lang w:val="en-US" w:eastAsia="zh-CN" w:bidi="ar"/>
        </w:rPr>
        <w:t>2023年度防止返贫动态监测帮扶工作情况报告暨第二轮集中排查工作总结报告。</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三、工作要求</w:t>
      </w:r>
    </w:p>
    <w:p>
      <w:pPr>
        <w:keepNext w:val="0"/>
        <w:keepLines w:val="0"/>
        <w:pageBreakBefore w:val="0"/>
        <w:widowControl w:val="0"/>
        <w:numPr>
          <w:ilvl w:val="0"/>
          <w:numId w:val="0"/>
        </w:numPr>
        <w:kinsoku/>
        <w:wordWrap/>
        <w:overflowPunct/>
        <w:topLinePunct w:val="0"/>
        <w:autoSpaceDE/>
        <w:autoSpaceDN/>
        <w:bidi w:val="0"/>
        <w:spacing w:line="600" w:lineRule="exact"/>
        <w:ind w:firstLine="683" w:firstLineChars="200"/>
        <w:textAlignment w:val="auto"/>
        <w:rPr>
          <w:rFonts w:hint="eastAsia" w:ascii="仿宋_GB2312" w:eastAsia="仿宋_GB2312" w:cs="仿宋_GB2312"/>
          <w:sz w:val="32"/>
          <w:szCs w:val="32"/>
        </w:rPr>
      </w:pPr>
      <w:r>
        <w:rPr>
          <w:rFonts w:hint="eastAsia" w:ascii="楷体_GB2312" w:eastAsia="楷体_GB2312"/>
          <w:b/>
          <w:spacing w:val="10"/>
          <w:sz w:val="32"/>
          <w:szCs w:val="32"/>
        </w:rPr>
        <w:t>（一）提高思想认识。</w:t>
      </w:r>
      <w:r>
        <w:rPr>
          <w:rFonts w:hint="eastAsia" w:ascii="仿宋_GB2312" w:eastAsia="仿宋_GB2312" w:cs="仿宋_GB2312"/>
          <w:sz w:val="32"/>
          <w:szCs w:val="32"/>
        </w:rPr>
        <w:t>开展</w:t>
      </w:r>
      <w:r>
        <w:rPr>
          <w:rFonts w:hint="eastAsia" w:ascii="仿宋_GB2312" w:hAnsi="仿宋_GB2312" w:eastAsia="仿宋_GB2312" w:cs="仿宋_GB2312"/>
          <w:color w:val="auto"/>
          <w:spacing w:val="0"/>
          <w:kern w:val="0"/>
          <w:sz w:val="32"/>
          <w:szCs w:val="32"/>
          <w:lang w:val="en-US" w:eastAsia="zh-CN" w:bidi="ar"/>
        </w:rPr>
        <w:t>巩固拓展脱贫攻坚成果信息动态管理暨第二轮集中排查</w:t>
      </w:r>
      <w:r>
        <w:rPr>
          <w:rFonts w:hint="eastAsia" w:ascii="仿宋_GB2312" w:eastAsia="仿宋_GB2312" w:cs="仿宋_GB2312"/>
          <w:sz w:val="32"/>
          <w:szCs w:val="32"/>
          <w:lang w:eastAsia="zh-CN"/>
        </w:rPr>
        <w:t>工作是</w:t>
      </w:r>
      <w:r>
        <w:rPr>
          <w:rFonts w:hint="eastAsia" w:ascii="仿宋_GB2312" w:eastAsia="仿宋_GB2312" w:cs="仿宋_GB2312"/>
          <w:sz w:val="32"/>
          <w:szCs w:val="32"/>
        </w:rPr>
        <w:t>守住防止规模性返贫底线重要举措，各村、各驻村工作队要高度重视</w:t>
      </w:r>
      <w:r>
        <w:rPr>
          <w:rFonts w:hint="eastAsia" w:ascii="仿宋_GB2312" w:eastAsia="仿宋_GB2312" w:cs="仿宋_GB2312"/>
          <w:sz w:val="32"/>
          <w:szCs w:val="32"/>
          <w:lang w:eastAsia="zh-CN"/>
        </w:rPr>
        <w:t>，强化</w:t>
      </w:r>
      <w:r>
        <w:rPr>
          <w:rFonts w:hint="eastAsia" w:ascii="仿宋_GB2312" w:eastAsia="仿宋_GB2312" w:cs="仿宋_GB2312"/>
          <w:sz w:val="32"/>
          <w:szCs w:val="32"/>
        </w:rPr>
        <w:t>思想认识，提高政治站位，严格按照乡党委、政府的安排部署，靠实责任，细化措施，</w:t>
      </w:r>
      <w:r>
        <w:rPr>
          <w:rFonts w:hint="default" w:ascii="Times New Roman" w:hAnsi="Times New Roman" w:eastAsia="仿宋_GB2312" w:cs="Times New Roman"/>
          <w:spacing w:val="0"/>
          <w:sz w:val="32"/>
          <w:szCs w:val="32"/>
          <w:lang w:eastAsia="zh-CN"/>
        </w:rPr>
        <w:t>以实的作风、严的要求</w:t>
      </w:r>
      <w:r>
        <w:rPr>
          <w:rFonts w:hint="eastAsia" w:ascii="Times New Roman" w:hAnsi="Times New Roman" w:eastAsia="仿宋_GB2312" w:cs="Times New Roman"/>
          <w:spacing w:val="0"/>
          <w:sz w:val="32"/>
          <w:szCs w:val="32"/>
          <w:lang w:eastAsia="zh-CN"/>
        </w:rPr>
        <w:t>，</w:t>
      </w:r>
      <w:r>
        <w:rPr>
          <w:rFonts w:hint="eastAsia" w:ascii="仿宋_GB2312" w:eastAsia="仿宋_GB2312" w:cs="仿宋_GB2312"/>
          <w:sz w:val="32"/>
          <w:szCs w:val="32"/>
        </w:rPr>
        <w:t>扎实开展排查工作，</w:t>
      </w:r>
      <w:r>
        <w:rPr>
          <w:rFonts w:hint="default" w:ascii="Times New Roman" w:hAnsi="Times New Roman" w:eastAsia="仿宋_GB2312" w:cs="Times New Roman"/>
          <w:spacing w:val="0"/>
          <w:sz w:val="32"/>
          <w:szCs w:val="32"/>
        </w:rPr>
        <w:t>确保全</w:t>
      </w:r>
      <w:r>
        <w:rPr>
          <w:rFonts w:hint="eastAsia" w:ascii="Times New Roman" w:hAnsi="Times New Roman" w:eastAsia="仿宋_GB2312" w:cs="Times New Roman"/>
          <w:spacing w:val="0"/>
          <w:sz w:val="32"/>
          <w:szCs w:val="32"/>
          <w:lang w:val="en-US" w:eastAsia="zh-CN"/>
        </w:rPr>
        <w:t>乡</w:t>
      </w:r>
      <w:r>
        <w:rPr>
          <w:rFonts w:hint="default" w:ascii="Times New Roman" w:hAnsi="Times New Roman" w:eastAsia="仿宋_GB2312" w:cs="Times New Roman"/>
          <w:spacing w:val="0"/>
          <w:sz w:val="32"/>
          <w:szCs w:val="32"/>
        </w:rPr>
        <w:t>脱贫攻坚成果经得起各方检验</w:t>
      </w:r>
      <w:r>
        <w:rPr>
          <w:rFonts w:hint="eastAsia" w:asci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left"/>
        <w:textAlignment w:val="auto"/>
        <w:rPr>
          <w:rFonts w:hint="default" w:ascii="仿宋_GB2312" w:hAnsi="仿宋_GB2312" w:eastAsia="仿宋_GB2312" w:cs="仿宋_GB2312"/>
          <w:sz w:val="32"/>
          <w:szCs w:val="32"/>
          <w:lang w:val="en-US" w:eastAsia="zh-CN"/>
        </w:rPr>
      </w:pPr>
      <w:r>
        <w:rPr>
          <w:rFonts w:hint="eastAsia" w:ascii="楷体_GB2312" w:eastAsia="楷体_GB2312"/>
          <w:b/>
          <w:spacing w:val="10"/>
          <w:sz w:val="32"/>
          <w:szCs w:val="32"/>
        </w:rPr>
        <w:t>（</w:t>
      </w:r>
      <w:r>
        <w:rPr>
          <w:rFonts w:hint="eastAsia" w:ascii="楷体_GB2312" w:eastAsia="楷体_GB2312"/>
          <w:b/>
          <w:spacing w:val="10"/>
          <w:sz w:val="32"/>
          <w:szCs w:val="32"/>
          <w:lang w:eastAsia="zh-CN"/>
        </w:rPr>
        <w:t>二</w:t>
      </w:r>
      <w:r>
        <w:rPr>
          <w:rFonts w:hint="eastAsia" w:ascii="楷体_GB2312" w:eastAsia="楷体_GB2312"/>
          <w:b/>
          <w:spacing w:val="10"/>
          <w:sz w:val="32"/>
          <w:szCs w:val="32"/>
        </w:rPr>
        <w:t>）靠实工作责任。</w:t>
      </w:r>
      <w:r>
        <w:rPr>
          <w:rFonts w:hint="eastAsia" w:ascii="仿宋_GB2312" w:hAnsi="仿宋_GB2312" w:eastAsia="仿宋_GB2312" w:cs="仿宋_GB2312"/>
          <w:sz w:val="32"/>
          <w:szCs w:val="32"/>
          <w:lang w:eastAsia="zh-CN"/>
        </w:rPr>
        <w:t>各村要</w:t>
      </w:r>
      <w:r>
        <w:rPr>
          <w:rFonts w:hint="eastAsia" w:ascii="仿宋_GB2312" w:hAnsi="仿宋_GB2312" w:eastAsia="仿宋_GB2312" w:cs="仿宋_GB2312"/>
          <w:sz w:val="32"/>
          <w:szCs w:val="32"/>
        </w:rPr>
        <w:t>精心谋划、扎实推进，</w:t>
      </w:r>
      <w:r>
        <w:rPr>
          <w:rFonts w:hint="default" w:ascii="Times New Roman" w:hAnsi="Times New Roman" w:eastAsia="仿宋_GB2312" w:cs="Times New Roman"/>
          <w:color w:val="auto"/>
          <w:spacing w:val="0"/>
          <w:kern w:val="0"/>
          <w:sz w:val="32"/>
          <w:szCs w:val="32"/>
          <w:lang w:val="en-US" w:eastAsia="zh-CN" w:bidi="ar"/>
        </w:rPr>
        <w:t>各</w:t>
      </w:r>
      <w:r>
        <w:rPr>
          <w:rFonts w:hint="eastAsia" w:ascii="Times New Roman" w:hAnsi="Times New Roman" w:eastAsia="仿宋_GB2312" w:cs="Times New Roman"/>
          <w:color w:val="auto"/>
          <w:spacing w:val="0"/>
          <w:kern w:val="0"/>
          <w:sz w:val="32"/>
          <w:szCs w:val="32"/>
          <w:lang w:val="en-US" w:eastAsia="zh-CN" w:bidi="ar"/>
        </w:rPr>
        <w:t>村联村领导</w:t>
      </w:r>
      <w:r>
        <w:rPr>
          <w:rFonts w:hint="default" w:ascii="Times New Roman" w:hAnsi="Times New Roman" w:eastAsia="仿宋_GB2312" w:cs="Times New Roman"/>
          <w:color w:val="auto"/>
          <w:spacing w:val="0"/>
          <w:kern w:val="0"/>
          <w:sz w:val="32"/>
          <w:szCs w:val="32"/>
          <w:lang w:val="en-US" w:eastAsia="zh-CN" w:bidi="ar"/>
        </w:rPr>
        <w:t>要</w:t>
      </w:r>
      <w:r>
        <w:rPr>
          <w:rFonts w:hint="default" w:ascii="Times New Roman" w:hAnsi="Times New Roman" w:eastAsia="仿宋_GB2312" w:cs="Times New Roman"/>
          <w:sz w:val="32"/>
          <w:szCs w:val="32"/>
          <w:lang w:val="en-US" w:eastAsia="zh-CN"/>
        </w:rPr>
        <w:t>组织包村干部、驻村工作队、</w:t>
      </w:r>
      <w:r>
        <w:rPr>
          <w:rFonts w:hint="eastAsia" w:ascii="Times New Roman" w:hAnsi="Times New Roman" w:eastAsia="仿宋_GB2312" w:cs="Times New Roman"/>
          <w:sz w:val="32"/>
          <w:szCs w:val="32"/>
          <w:lang w:val="en-US" w:eastAsia="zh-CN"/>
        </w:rPr>
        <w:t>村组干部、</w:t>
      </w:r>
      <w:r>
        <w:rPr>
          <w:rFonts w:hint="default" w:ascii="Times New Roman" w:hAnsi="Times New Roman" w:eastAsia="仿宋_GB2312" w:cs="Times New Roman"/>
          <w:sz w:val="32"/>
          <w:szCs w:val="32"/>
          <w:lang w:val="en-US" w:eastAsia="zh-CN"/>
        </w:rPr>
        <w:t>村医等</w:t>
      </w:r>
      <w:r>
        <w:rPr>
          <w:rFonts w:hint="eastAsia"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对照排查工作内容，对农户收入、“两不愁”“三保障”及饮水安</w:t>
      </w:r>
      <w:r>
        <w:rPr>
          <w:rFonts w:hint="default"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rPr>
        <w:t>开展入户排查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以村为单位，</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谁入户、</w:t>
      </w:r>
      <w:r>
        <w:rPr>
          <w:rFonts w:hint="eastAsia" w:ascii="仿宋_GB2312" w:hAnsi="仿宋_GB2312" w:eastAsia="仿宋_GB2312" w:cs="仿宋_GB2312"/>
          <w:sz w:val="32"/>
          <w:szCs w:val="32"/>
        </w:rPr>
        <w:t>谁</w:t>
      </w:r>
      <w:r>
        <w:rPr>
          <w:rFonts w:hint="eastAsia" w:ascii="仿宋_GB2312" w:hAnsi="仿宋_GB2312" w:eastAsia="仿宋_GB2312" w:cs="仿宋_GB2312"/>
          <w:sz w:val="32"/>
          <w:szCs w:val="32"/>
          <w:lang w:val="en-US" w:eastAsia="zh-CN"/>
        </w:rPr>
        <w:t>排查</w:t>
      </w:r>
      <w:r>
        <w:rPr>
          <w:rFonts w:hint="eastAsia" w:ascii="仿宋_GB2312" w:hAnsi="仿宋_GB2312" w:eastAsia="仿宋_GB2312" w:cs="仿宋_GB2312"/>
          <w:sz w:val="32"/>
          <w:szCs w:val="32"/>
        </w:rPr>
        <w:t>、谁负责”的原则</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对全村所有农户按自然组确定入户排查责任人，确保此项工作责任落实到位、任务落实到位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eastAsia="仿宋_GB2312"/>
          <w:spacing w:val="10"/>
          <w:sz w:val="32"/>
          <w:szCs w:val="32"/>
        </w:rPr>
      </w:pPr>
      <w:r>
        <w:rPr>
          <w:rFonts w:hint="eastAsia" w:ascii="楷体_GB2312" w:hAnsi="楷体_GB2312" w:eastAsia="楷体_GB2312" w:cs="楷体_GB2312"/>
          <w:b/>
          <w:bCs/>
          <w:sz w:val="32"/>
          <w:szCs w:val="32"/>
          <w:lang w:val="en-US" w:eastAsia="zh-CN"/>
        </w:rPr>
        <w:t>（三）确保数据质量。</w:t>
      </w:r>
      <w:r>
        <w:rPr>
          <w:rFonts w:hint="eastAsia" w:ascii="仿宋_GB2312" w:hAnsi="仿宋_GB2312" w:eastAsia="仿宋_GB2312" w:cs="仿宋_GB2312"/>
          <w:spacing w:val="0"/>
          <w:sz w:val="32"/>
          <w:szCs w:val="32"/>
          <w:lang w:val="en-US" w:eastAsia="zh-CN"/>
        </w:rPr>
        <w:t>各村</w:t>
      </w:r>
      <w:r>
        <w:rPr>
          <w:rFonts w:hint="eastAsia" w:ascii="仿宋_GB2312" w:hAnsi="仿宋_GB2312" w:eastAsia="仿宋_GB2312" w:cs="仿宋_GB2312"/>
          <w:color w:val="auto"/>
          <w:spacing w:val="0"/>
          <w:kern w:val="0"/>
          <w:sz w:val="32"/>
          <w:szCs w:val="32"/>
          <w:lang w:val="en-US" w:eastAsia="zh-CN" w:bidi="ar"/>
        </w:rPr>
        <w:t>要坚持实事求是</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群众认可的原则</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紧盯时间节点</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扎实开展集中排查</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入户采集</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实地核查</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收入统计等方面的工作。户表信息原则上通过入户采集获取</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如因农户长期在外务工等原因无法入户采集的</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可采用电话访谈等方式进行</w:t>
      </w:r>
      <w:r>
        <w:rPr>
          <w:rFonts w:hint="eastAsia" w:ascii="仿宋_GB2312" w:hAnsi="仿宋_GB2312" w:eastAsia="仿宋_GB2312" w:cs="仿宋_GB2312"/>
          <w:color w:val="auto"/>
          <w:spacing w:val="-20"/>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但要确保信息真实可靠。脱贫户</w:t>
      </w:r>
      <w:r>
        <w:rPr>
          <w:rFonts w:hint="eastAsia" w:ascii="仿宋_GB2312" w:hAnsi="仿宋_GB2312" w:eastAsia="仿宋_GB2312" w:cs="仿宋_GB2312"/>
          <w:color w:val="auto"/>
          <w:spacing w:val="-34"/>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监测</w:t>
      </w:r>
      <w:r>
        <w:rPr>
          <w:rFonts w:hint="eastAsia" w:ascii="仿宋_GB2312" w:hAnsi="仿宋_GB2312" w:eastAsia="仿宋_GB2312" w:cs="仿宋_GB2312"/>
          <w:color w:val="auto"/>
          <w:spacing w:val="-17"/>
          <w:kern w:val="0"/>
          <w:sz w:val="32"/>
          <w:szCs w:val="32"/>
          <w:lang w:val="en-US" w:eastAsia="zh-CN" w:bidi="ar"/>
        </w:rPr>
        <w:t>户</w:t>
      </w:r>
      <w:r>
        <w:rPr>
          <w:rFonts w:hint="eastAsia" w:ascii="仿宋_GB2312" w:hAnsi="仿宋_GB2312" w:eastAsia="仿宋_GB2312" w:cs="仿宋_GB2312"/>
          <w:color w:val="auto"/>
          <w:spacing w:val="0"/>
          <w:kern w:val="0"/>
          <w:sz w:val="32"/>
          <w:szCs w:val="32"/>
          <w:lang w:val="en-US" w:eastAsia="zh-CN" w:bidi="ar"/>
        </w:rPr>
        <w:t>“两不愁三保障</w:t>
      </w:r>
      <w:r>
        <w:rPr>
          <w:rFonts w:hint="eastAsia" w:ascii="仿宋_GB2312" w:hAnsi="仿宋_GB2312" w:eastAsia="仿宋_GB2312" w:cs="仿宋_GB2312"/>
          <w:color w:val="auto"/>
          <w:spacing w:val="-28"/>
          <w:kern w:val="0"/>
          <w:sz w:val="32"/>
          <w:szCs w:val="32"/>
          <w:lang w:val="en-US" w:eastAsia="zh-CN" w:bidi="ar"/>
        </w:rPr>
        <w:t>”</w:t>
      </w:r>
      <w:r>
        <w:rPr>
          <w:rFonts w:hint="eastAsia" w:ascii="仿宋_GB2312" w:hAnsi="仿宋_GB2312" w:eastAsia="仿宋_GB2312" w:cs="仿宋_GB2312"/>
          <w:color w:val="auto"/>
          <w:spacing w:val="0"/>
          <w:kern w:val="0"/>
          <w:sz w:val="32"/>
          <w:szCs w:val="32"/>
          <w:lang w:val="en-US" w:eastAsia="zh-CN" w:bidi="ar"/>
        </w:rPr>
        <w:t>和年度收入等重要信息需经农户和信息采集员“双签字</w:t>
      </w:r>
      <w:r>
        <w:rPr>
          <w:rFonts w:hint="eastAsia" w:ascii="仿宋_GB2312" w:hAnsi="仿宋_GB2312" w:eastAsia="仿宋_GB2312" w:cs="仿宋_GB2312"/>
          <w:color w:val="auto"/>
          <w:spacing w:val="-28"/>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黑体" w:hAnsi="黑体" w:eastAsia="黑体" w:cs="黑体"/>
          <w:color w:val="auto"/>
          <w:spacing w:val="0"/>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00" w:lineRule="exact"/>
        <w:ind w:left="1918" w:leftChars="304" w:hanging="1280" w:hangingChars="400"/>
        <w:jc w:val="both"/>
        <w:textAlignment w:val="auto"/>
        <w:rPr>
          <w:rFonts w:hint="eastAsia" w:ascii="Times New Roman" w:hAnsi="Times New Roman" w:eastAsia="仿宋_GB2312" w:cs="Times New Roman"/>
          <w:color w:val="auto"/>
          <w:spacing w:val="0"/>
          <w:kern w:val="0"/>
          <w:sz w:val="32"/>
          <w:szCs w:val="32"/>
          <w:lang w:val="en-US" w:eastAsia="zh-CN" w:bidi="ar"/>
        </w:rPr>
      </w:pPr>
      <w:r>
        <w:rPr>
          <w:rFonts w:hint="eastAsia" w:ascii="仿宋_GB2312" w:hAnsi="仿宋_GB2312" w:eastAsia="仿宋_GB2312" w:cs="仿宋_GB2312"/>
          <w:sz w:val="32"/>
          <w:szCs w:val="32"/>
        </w:rPr>
        <w:t>附件：</w:t>
      </w:r>
      <w:r>
        <w:rPr>
          <w:rFonts w:hint="eastAsia" w:ascii="Times New Roman" w:hAnsi="Times New Roman" w:eastAsia="仿宋_GB2312" w:cs="Times New Roman"/>
          <w:color w:val="auto"/>
          <w:spacing w:val="0"/>
          <w:kern w:val="0"/>
          <w:sz w:val="32"/>
          <w:szCs w:val="32"/>
          <w:lang w:val="en-US" w:eastAsia="zh-CN" w:bidi="ar"/>
        </w:rPr>
        <w:t>1.正宁县2023年度脱贫人口（监测对象）收入信息采集表</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eastAsia="仿宋_GB2312"/>
          <w:color w:val="000000"/>
          <w:sz w:val="32"/>
          <w:szCs w:val="32"/>
          <w:lang w:val="en-US" w:eastAsia="zh-CN"/>
        </w:rPr>
      </w:pPr>
      <w:r>
        <w:rPr>
          <w:rFonts w:hint="eastAsia" w:ascii="Times New Roman" w:hAnsi="Times New Roman" w:eastAsia="仿宋_GB2312" w:cs="Times New Roman"/>
          <w:color w:val="auto"/>
          <w:spacing w:val="0"/>
          <w:kern w:val="0"/>
          <w:sz w:val="32"/>
          <w:szCs w:val="32"/>
          <w:lang w:val="en-US" w:eastAsia="zh-CN" w:bidi="ar"/>
        </w:rPr>
        <w:t>2.</w:t>
      </w:r>
      <w:r>
        <w:rPr>
          <w:rFonts w:hint="eastAsia" w:eastAsia="仿宋_GB2312"/>
          <w:color w:val="000000"/>
          <w:sz w:val="32"/>
          <w:szCs w:val="32"/>
          <w:lang w:val="en-US" w:eastAsia="zh-CN"/>
        </w:rPr>
        <w:t>正宁县防止返贫监测帮扶第二轮排查入户调查表</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eastAsia="仿宋_GB2312"/>
          <w:color w:val="000000"/>
          <w:sz w:val="32"/>
          <w:szCs w:val="32"/>
        </w:rPr>
      </w:pPr>
      <w:r>
        <w:rPr>
          <w:rFonts w:hint="eastAsia" w:ascii="Times New Roman" w:hAnsi="Times New Roman" w:eastAsia="仿宋_GB2312" w:cs="Times New Roman"/>
          <w:color w:val="auto"/>
          <w:spacing w:val="0"/>
          <w:kern w:val="0"/>
          <w:sz w:val="32"/>
          <w:szCs w:val="32"/>
          <w:lang w:val="en-US" w:eastAsia="zh-CN" w:bidi="ar"/>
        </w:rPr>
        <w:t>3.</w:t>
      </w:r>
      <w:r>
        <w:rPr>
          <w:rFonts w:hint="eastAsia" w:eastAsia="仿宋_GB2312"/>
          <w:color w:val="000000"/>
          <w:sz w:val="32"/>
          <w:szCs w:val="32"/>
        </w:rPr>
        <w:t>第二轮排查重点人群汇总表</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1600" w:firstLineChars="500"/>
        <w:jc w:val="both"/>
        <w:textAlignment w:val="auto"/>
        <w:rPr>
          <w:rFonts w:hint="eastAsia" w:eastAsia="仿宋_GB2312"/>
          <w:color w:val="000000"/>
          <w:sz w:val="32"/>
          <w:szCs w:val="32"/>
        </w:rPr>
      </w:pPr>
      <w:r>
        <w:rPr>
          <w:rFonts w:hint="eastAsia" w:ascii="Times New Roman" w:hAnsi="Times New Roman" w:eastAsia="仿宋_GB2312" w:cs="Times New Roman"/>
          <w:color w:val="auto"/>
          <w:spacing w:val="0"/>
          <w:kern w:val="0"/>
          <w:sz w:val="32"/>
          <w:szCs w:val="32"/>
          <w:lang w:val="en-US" w:eastAsia="zh-CN" w:bidi="ar"/>
        </w:rPr>
        <w:t>4.</w:t>
      </w:r>
      <w:r>
        <w:rPr>
          <w:rFonts w:hint="eastAsia" w:eastAsia="仿宋_GB2312"/>
          <w:color w:val="000000"/>
          <w:sz w:val="32"/>
          <w:szCs w:val="32"/>
        </w:rPr>
        <w:t>第二轮排查问题台账</w:t>
      </w:r>
    </w:p>
    <w:p>
      <w:pPr>
        <w:spacing w:line="640" w:lineRule="exact"/>
        <w:jc w:val="both"/>
        <w:rPr>
          <w:rFonts w:hint="default" w:eastAsia="仿宋_GB2312"/>
          <w:color w:val="000000"/>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eastAsia="仿宋_GB2312"/>
          <w:color w:val="000000"/>
          <w:sz w:val="32"/>
          <w:szCs w:val="32"/>
          <w:lang w:val="en-US" w:eastAsia="zh-CN"/>
        </w:rPr>
        <w:t xml:space="preserve">  5.第二轮排查入户责任分工表</w:t>
      </w:r>
    </w:p>
    <w:p>
      <w:pPr>
        <w:pStyle w:val="6"/>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p>
    <w:p>
      <w:pPr>
        <w:pStyle w:val="3"/>
        <w:rPr>
          <w:rFonts w:hint="default"/>
          <w:lang w:eastAsia="zh-CN"/>
        </w:rPr>
      </w:pPr>
    </w:p>
    <w:p>
      <w:pPr>
        <w:tabs>
          <w:tab w:val="right" w:pos="8504"/>
        </w:tabs>
        <w:adjustRightInd w:val="0"/>
        <w:snapToGrid w:val="0"/>
        <w:spacing w:line="360" w:lineRule="auto"/>
        <w:ind w:left="0" w:leftChars="0" w:firstLine="0" w:firstLineChars="0"/>
        <w:rPr>
          <w:rFonts w:hint="default" w:ascii="Times New Roman" w:hAnsi="Times New Roman" w:eastAsia="黑体" w:cs="Times New Roman"/>
          <w:color w:val="000000"/>
          <w:sz w:val="28"/>
          <w:szCs w:val="28"/>
          <w:u w:val="single"/>
        </w:rPr>
      </w:pPr>
    </w:p>
    <w:p>
      <w:pPr>
        <w:pStyle w:val="2"/>
        <w:rPr>
          <w:rFonts w:hint="default"/>
        </w:rPr>
      </w:pPr>
    </w:p>
    <w:p>
      <w:pPr>
        <w:tabs>
          <w:tab w:val="right" w:pos="8504"/>
        </w:tabs>
        <w:adjustRightInd w:val="0"/>
        <w:snapToGrid w:val="0"/>
        <w:spacing w:line="360" w:lineRule="auto"/>
        <w:ind w:left="0" w:leftChars="0" w:firstLine="0" w:firstLineChars="0"/>
        <w:rPr>
          <w:rFonts w:hint="default" w:ascii="Times New Roman" w:hAnsi="Times New Roman" w:eastAsia="仿宋_GB2312" w:cs="Times New Roman"/>
          <w:color w:val="000000"/>
          <w:sz w:val="28"/>
          <w:szCs w:val="28"/>
          <w:u w:val="single"/>
        </w:rPr>
      </w:pPr>
      <w:r>
        <w:rPr>
          <w:rFonts w:hint="default" w:ascii="Times New Roman" w:hAnsi="Times New Roman" w:eastAsia="黑体" w:cs="Times New Roman"/>
          <w:color w:val="000000"/>
          <w:sz w:val="28"/>
          <w:szCs w:val="28"/>
          <w:u w:val="single"/>
        </w:rPr>
        <w:t xml:space="preserve"> </w:t>
      </w:r>
      <w:r>
        <w:rPr>
          <w:rFonts w:hint="default" w:ascii="Times New Roman" w:hAnsi="Times New Roman" w:cs="Times New Roman"/>
          <w:b/>
          <w:sz w:val="28"/>
          <w:szCs w:val="28"/>
          <w:u w:val="single"/>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p>
    <w:p>
      <w:pPr>
        <w:adjustRightInd w:val="0"/>
        <w:snapToGrid w:val="0"/>
        <w:spacing w:line="360" w:lineRule="auto"/>
        <w:ind w:left="0" w:leftChars="0" w:firstLine="0" w:firstLineChars="0"/>
        <w:rPr>
          <w:rFonts w:hint="default"/>
          <w:u w:val="none"/>
          <w:lang w:val="en-US" w:eastAsia="zh-CN"/>
        </w:rPr>
      </w:pP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五顷塬回族乡党政综合办公室</w:t>
      </w:r>
      <w:r>
        <w:rPr>
          <w:rFonts w:hint="default" w:ascii="Times New Roman" w:hAnsi="Times New Roman" w:eastAsia="仿宋_GB2312"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202</w:t>
      </w:r>
      <w:r>
        <w:rPr>
          <w:rFonts w:hint="default" w:ascii="Times New Roman" w:hAnsi="Times New Roman" w:cs="Times New Roman"/>
          <w:sz w:val="28"/>
          <w:szCs w:val="28"/>
          <w:u w:val="single"/>
          <w:lang w:val="en-US" w:eastAsia="zh-CN"/>
        </w:rPr>
        <w:t>3</w:t>
      </w:r>
      <w:r>
        <w:rPr>
          <w:rFonts w:hint="default" w:ascii="Times New Roman" w:hAnsi="Times New Roman" w:eastAsia="仿宋_GB2312" w:cs="Times New Roman"/>
          <w:sz w:val="28"/>
          <w:szCs w:val="28"/>
          <w:u w:val="single"/>
        </w:rPr>
        <w:t>年</w:t>
      </w:r>
      <w:r>
        <w:rPr>
          <w:rFonts w:hint="default" w:ascii="Times New Roman" w:hAnsi="Times New Roman" w:cs="Times New Roman"/>
          <w:sz w:val="28"/>
          <w:szCs w:val="28"/>
          <w:u w:val="single"/>
          <w:lang w:val="en-US" w:eastAsia="zh-CN"/>
        </w:rPr>
        <w:t>10</w:t>
      </w:r>
      <w:r>
        <w:rPr>
          <w:rFonts w:hint="default" w:ascii="Times New Roman" w:hAnsi="Times New Roman" w:eastAsia="仿宋_GB2312" w:cs="Times New Roman"/>
          <w:sz w:val="28"/>
          <w:szCs w:val="28"/>
          <w:u w:val="single"/>
        </w:rPr>
        <w:t>月</w:t>
      </w:r>
      <w:r>
        <w:rPr>
          <w:rFonts w:hint="eastAsia" w:ascii="Times New Roman" w:hAnsi="Times New Roman" w:cs="Times New Roman"/>
          <w:sz w:val="28"/>
          <w:szCs w:val="28"/>
          <w:u w:val="single"/>
          <w:lang w:val="en-US" w:eastAsia="zh-CN"/>
        </w:rPr>
        <w:t>27</w:t>
      </w:r>
      <w:r>
        <w:rPr>
          <w:rFonts w:hint="default" w:ascii="Times New Roman" w:hAnsi="Times New Roman" w:eastAsia="仿宋_GB2312" w:cs="Times New Roman"/>
          <w:sz w:val="28"/>
          <w:szCs w:val="28"/>
          <w:u w:val="single"/>
        </w:rPr>
        <w:t>日</w:t>
      </w:r>
      <w:r>
        <w:rPr>
          <w:rFonts w:hint="eastAsia" w:ascii="仿宋_GB2312" w:hAnsi="仿宋_GB2312" w:eastAsia="仿宋_GB2312" w:cs="仿宋_GB2312"/>
          <w:sz w:val="28"/>
          <w:szCs w:val="28"/>
          <w:u w:val="single"/>
          <w:lang w:val="en-US" w:eastAsia="zh-CN"/>
        </w:rPr>
        <w:t>印发</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cs="Times New Roman"/>
          <w:sz w:val="28"/>
          <w:szCs w:val="28"/>
          <w:lang w:val="en-US" w:eastAsia="zh-CN"/>
        </w:rPr>
        <w:t xml:space="preserve"> </w:t>
      </w:r>
    </w:p>
    <w:sectPr>
      <w:footerReference r:id="rId3" w:type="default"/>
      <w:pgSz w:w="11906" w:h="16838"/>
      <w:pgMar w:top="2098"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ODI4MGFmMWE5MTVhZTZjN2I4NmZhZGYwNmM4MTgifQ=="/>
  </w:docVars>
  <w:rsids>
    <w:rsidRoot w:val="00000000"/>
    <w:rsid w:val="01211C6A"/>
    <w:rsid w:val="015D0D5E"/>
    <w:rsid w:val="01C034BD"/>
    <w:rsid w:val="020B2CE0"/>
    <w:rsid w:val="02187527"/>
    <w:rsid w:val="035D0F7B"/>
    <w:rsid w:val="056B20A9"/>
    <w:rsid w:val="0A375A6B"/>
    <w:rsid w:val="0B5E376C"/>
    <w:rsid w:val="0CC955BE"/>
    <w:rsid w:val="0D4829F4"/>
    <w:rsid w:val="0EF02468"/>
    <w:rsid w:val="114208A3"/>
    <w:rsid w:val="11584389"/>
    <w:rsid w:val="11C646FD"/>
    <w:rsid w:val="128131CD"/>
    <w:rsid w:val="128F759F"/>
    <w:rsid w:val="148F7029"/>
    <w:rsid w:val="154D2366"/>
    <w:rsid w:val="19DA6CEE"/>
    <w:rsid w:val="1C1E0C92"/>
    <w:rsid w:val="1CA17A84"/>
    <w:rsid w:val="1CC81B8E"/>
    <w:rsid w:val="1CD87093"/>
    <w:rsid w:val="1E5D6F6E"/>
    <w:rsid w:val="1EC5360D"/>
    <w:rsid w:val="207D3286"/>
    <w:rsid w:val="210C5D77"/>
    <w:rsid w:val="21AE0B88"/>
    <w:rsid w:val="21E85C2F"/>
    <w:rsid w:val="223C1E72"/>
    <w:rsid w:val="23ED78C8"/>
    <w:rsid w:val="243F6CC0"/>
    <w:rsid w:val="25434069"/>
    <w:rsid w:val="260B672B"/>
    <w:rsid w:val="264D64ED"/>
    <w:rsid w:val="28A25023"/>
    <w:rsid w:val="29205A26"/>
    <w:rsid w:val="2C7548FE"/>
    <w:rsid w:val="2D960FD0"/>
    <w:rsid w:val="2DCD3575"/>
    <w:rsid w:val="2E5B7B24"/>
    <w:rsid w:val="2E5F1E6D"/>
    <w:rsid w:val="2E860B80"/>
    <w:rsid w:val="2EE61425"/>
    <w:rsid w:val="318C6C49"/>
    <w:rsid w:val="31C16FA3"/>
    <w:rsid w:val="32C91BA2"/>
    <w:rsid w:val="33252798"/>
    <w:rsid w:val="336F3F88"/>
    <w:rsid w:val="33AB5D95"/>
    <w:rsid w:val="33FF0F92"/>
    <w:rsid w:val="34056568"/>
    <w:rsid w:val="345B087E"/>
    <w:rsid w:val="35201C55"/>
    <w:rsid w:val="35E63DEE"/>
    <w:rsid w:val="360B4516"/>
    <w:rsid w:val="363F6B57"/>
    <w:rsid w:val="36645EE6"/>
    <w:rsid w:val="36FE6FB0"/>
    <w:rsid w:val="376905C5"/>
    <w:rsid w:val="38A02D03"/>
    <w:rsid w:val="392D4622"/>
    <w:rsid w:val="3A563FC1"/>
    <w:rsid w:val="3AF23A37"/>
    <w:rsid w:val="3E9436E3"/>
    <w:rsid w:val="3FBF33B9"/>
    <w:rsid w:val="3FC26D41"/>
    <w:rsid w:val="3FE86DCF"/>
    <w:rsid w:val="403F7465"/>
    <w:rsid w:val="412C2626"/>
    <w:rsid w:val="41DD6F35"/>
    <w:rsid w:val="41F22153"/>
    <w:rsid w:val="42BA52C2"/>
    <w:rsid w:val="451157C7"/>
    <w:rsid w:val="45696E85"/>
    <w:rsid w:val="459B5129"/>
    <w:rsid w:val="46A46274"/>
    <w:rsid w:val="47470357"/>
    <w:rsid w:val="47B10A89"/>
    <w:rsid w:val="47BD47E7"/>
    <w:rsid w:val="48323026"/>
    <w:rsid w:val="484F3DFE"/>
    <w:rsid w:val="4D155616"/>
    <w:rsid w:val="4E0474A5"/>
    <w:rsid w:val="50E25A58"/>
    <w:rsid w:val="50F17C26"/>
    <w:rsid w:val="52176B98"/>
    <w:rsid w:val="525B4429"/>
    <w:rsid w:val="52994D0A"/>
    <w:rsid w:val="547370C6"/>
    <w:rsid w:val="54F108AB"/>
    <w:rsid w:val="55C20305"/>
    <w:rsid w:val="55FD3E44"/>
    <w:rsid w:val="57D07E17"/>
    <w:rsid w:val="59011144"/>
    <w:rsid w:val="5AC03E2B"/>
    <w:rsid w:val="5B1E56D4"/>
    <w:rsid w:val="5C585827"/>
    <w:rsid w:val="5ECE7D1A"/>
    <w:rsid w:val="5EEA2A81"/>
    <w:rsid w:val="5F1A57EA"/>
    <w:rsid w:val="5FC53B02"/>
    <w:rsid w:val="5FCD71E7"/>
    <w:rsid w:val="5FF612D7"/>
    <w:rsid w:val="61314591"/>
    <w:rsid w:val="61F656FB"/>
    <w:rsid w:val="62ED1A1A"/>
    <w:rsid w:val="63493E91"/>
    <w:rsid w:val="66C709A1"/>
    <w:rsid w:val="66E14887"/>
    <w:rsid w:val="671F55B7"/>
    <w:rsid w:val="6E0126B9"/>
    <w:rsid w:val="6EAD1BA4"/>
    <w:rsid w:val="714008EF"/>
    <w:rsid w:val="73171838"/>
    <w:rsid w:val="73B94381"/>
    <w:rsid w:val="73D145A8"/>
    <w:rsid w:val="743C739E"/>
    <w:rsid w:val="75864A53"/>
    <w:rsid w:val="76530369"/>
    <w:rsid w:val="7706306D"/>
    <w:rsid w:val="7789082B"/>
    <w:rsid w:val="781A02F2"/>
    <w:rsid w:val="7DA243F4"/>
    <w:rsid w:val="7FAB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customStyle="1" w:styleId="3">
    <w:name w:val="p0"/>
    <w:basedOn w:val="1"/>
    <w:next w:val="4"/>
    <w:qFormat/>
    <w:uiPriority w:val="99"/>
    <w:pPr>
      <w:widowControl/>
    </w:pPr>
    <w:rPr>
      <w:kern w:val="0"/>
      <w:szCs w:val="21"/>
    </w:rPr>
  </w:style>
  <w:style w:type="paragraph" w:styleId="4">
    <w:name w:val="index 9"/>
    <w:next w:val="1"/>
    <w:qFormat/>
    <w:uiPriority w:val="0"/>
    <w:pPr>
      <w:widowControl w:val="0"/>
      <w:ind w:left="3360"/>
      <w:jc w:val="both"/>
    </w:pPr>
    <w:rPr>
      <w:rFonts w:ascii="Calibri" w:hAnsi="Calibri" w:eastAsia="宋体" w:cs="Times New Roman"/>
      <w:kern w:val="2"/>
      <w:sz w:val="21"/>
      <w:szCs w:val="24"/>
      <w:lang w:val="en-US" w:eastAsia="zh-CN" w:bidi="ar-SA"/>
    </w:rPr>
  </w:style>
  <w:style w:type="paragraph" w:styleId="5">
    <w:name w:val="toc 5"/>
    <w:basedOn w:val="1"/>
    <w:next w:val="1"/>
    <w:qFormat/>
    <w:uiPriority w:val="0"/>
    <w:pPr>
      <w:spacing w:line="600" w:lineRule="exact"/>
      <w:ind w:left="0" w:leftChars="0" w:firstLine="720" w:firstLineChars="200"/>
    </w:pPr>
    <w:rPr>
      <w:rFonts w:ascii="Calibri" w:hAnsi="Calibri"/>
    </w:rPr>
  </w:style>
  <w:style w:type="paragraph" w:styleId="6">
    <w:name w:val="Body Text Indent 2"/>
    <w:basedOn w:val="1"/>
    <w:next w:val="2"/>
    <w:qFormat/>
    <w:uiPriority w:val="99"/>
    <w:pPr>
      <w:spacing w:after="120" w:afterAutospacing="0" w:line="480" w:lineRule="auto"/>
      <w:ind w:left="420" w:leftChars="200"/>
    </w:pPr>
    <w:rPr>
      <w:rFonts w:ascii="Calibri" w:hAnsi="Calibri"/>
    </w:rPr>
  </w:style>
  <w:style w:type="paragraph" w:styleId="7">
    <w:name w:val="footer"/>
    <w:basedOn w:val="1"/>
    <w:qFormat/>
    <w:uiPriority w:val="0"/>
    <w:pPr>
      <w:tabs>
        <w:tab w:val="center" w:pos="4153"/>
        <w:tab w:val="right" w:pos="8306"/>
      </w:tabs>
      <w:snapToGrid w:val="0"/>
      <w:spacing w:line="357" w:lineRule="atLeast"/>
      <w:jc w:val="left"/>
      <w:textAlignment w:val="baseline"/>
    </w:pPr>
    <w:rPr>
      <w:rFonts w:ascii="Times New Roman" w:hAnsi="Times New Roman" w:eastAsia="宋体" w:cs="Times New Roman"/>
      <w:color w:val="000000"/>
      <w:sz w:val="18"/>
      <w:szCs w:val="18"/>
      <w:u w:val="none" w:color="000000"/>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semiHidden/>
    <w:qFormat/>
    <w:uiPriority w:val="0"/>
    <w:pPr>
      <w:ind w:left="2520"/>
    </w:pPr>
  </w:style>
  <w:style w:type="paragraph" w:styleId="10">
    <w:name w:val="toc 2"/>
    <w:basedOn w:val="1"/>
    <w:next w:val="1"/>
    <w:qFormat/>
    <w:uiPriority w:val="0"/>
    <w:pPr>
      <w:ind w:left="420" w:leftChars="200"/>
    </w:pPr>
    <w:rPr>
      <w:rFonts w:cs="Times New Roman"/>
      <w:szCs w:val="24"/>
    </w:rPr>
  </w:style>
  <w:style w:type="paragraph" w:customStyle="1" w:styleId="13">
    <w:name w:val="Body Text Indent 21"/>
    <w:basedOn w:val="1"/>
    <w:next w:val="7"/>
    <w:qFormat/>
    <w:uiPriority w:val="0"/>
    <w:pPr>
      <w:spacing w:line="480" w:lineRule="auto"/>
      <w:ind w:left="420" w:leftChars="200"/>
    </w:pPr>
  </w:style>
  <w:style w:type="character" w:customStyle="1" w:styleId="14">
    <w:name w:val="NormalCharacter"/>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2892</Words>
  <Characters>2980</Characters>
  <Lines>0</Lines>
  <Paragraphs>0</Paragraphs>
  <TotalTime>159</TotalTime>
  <ScaleCrop>false</ScaleCrop>
  <LinksUpToDate>false</LinksUpToDate>
  <CharactersWithSpaces>3045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2022-09-22T02:49:00Z</dcterms:created>
  <dc:creator>寇德健</dc:creator>
  <cp:lastModifiedBy>Administrator</cp:lastModifiedBy>
  <cp:lastPrinted>2023-11-14T07:36:00Z</cp:lastPrinted>
  <dcterms:modified xsi:type="dcterms:W3CDTF">2023-11-15T02:43:09Z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07359645EA95491B828F92CC15DC7B57_13</vt:lpwstr>
  </property>
</Properties>
</file>