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color w:val="auto"/>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庆阳</w:t>
      </w:r>
      <w:r>
        <w:rPr>
          <w:rFonts w:hint="default" w:ascii="Times New Roman" w:hAnsi="Times New Roman" w:eastAsia="方正小标宋简体" w:cs="Times New Roman"/>
          <w:color w:val="auto"/>
          <w:sz w:val="44"/>
          <w:szCs w:val="44"/>
        </w:rPr>
        <w:t>市发展和改革委员会</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auto"/>
          <w:spacing w:val="0"/>
          <w:sz w:val="44"/>
          <w:szCs w:val="44"/>
          <w:lang w:val="en-US" w:eastAsia="zh-CN"/>
        </w:rPr>
      </w:pPr>
      <w:r>
        <w:rPr>
          <w:rFonts w:hint="default" w:ascii="Times New Roman" w:hAnsi="Times New Roman" w:eastAsia="方正小标宋简体" w:cs="Times New Roman"/>
          <w:color w:val="auto"/>
          <w:sz w:val="44"/>
          <w:szCs w:val="44"/>
        </w:rPr>
        <w:t>关于</w:t>
      </w:r>
      <w:r>
        <w:rPr>
          <w:rFonts w:hint="default" w:ascii="Times New Roman" w:hAnsi="Times New Roman" w:eastAsia="方正小标宋简体" w:cs="Times New Roman"/>
          <w:color w:val="auto"/>
          <w:spacing w:val="0"/>
          <w:sz w:val="44"/>
          <w:szCs w:val="44"/>
          <w:lang w:val="en-US" w:eastAsia="zh-CN"/>
        </w:rPr>
        <w:t>《庆阳市物业服务收费管理办法》</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政策解读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《庆阳市物业服务收费管理办法》（以下简称“《办法》”）已经</w:t>
      </w:r>
      <w:r>
        <w:rPr>
          <w:rFonts w:hint="eastAsia" w:ascii="Times New Roman" w:hAnsi="Times New Roman" w:eastAsia="仿宋_GB2312" w:cs="Times New Roman"/>
          <w:color w:val="auto"/>
          <w:spacing w:val="0"/>
          <w:sz w:val="32"/>
          <w:szCs w:val="32"/>
          <w:lang w:val="en-US" w:eastAsia="zh-CN"/>
        </w:rPr>
        <w:t>五届</w:t>
      </w:r>
      <w:r>
        <w:rPr>
          <w:rFonts w:hint="default" w:ascii="Times New Roman" w:hAnsi="Times New Roman" w:eastAsia="仿宋_GB2312" w:cs="Times New Roman"/>
          <w:color w:val="auto"/>
          <w:spacing w:val="0"/>
          <w:sz w:val="32"/>
          <w:szCs w:val="32"/>
          <w:lang w:val="en-US" w:eastAsia="zh-CN"/>
        </w:rPr>
        <w:t>市政府第72次常务会</w:t>
      </w:r>
      <w:r>
        <w:rPr>
          <w:rFonts w:hint="eastAsia" w:ascii="Times New Roman" w:hAnsi="Times New Roman" w:eastAsia="仿宋_GB2312" w:cs="Times New Roman"/>
          <w:color w:val="auto"/>
          <w:spacing w:val="0"/>
          <w:sz w:val="32"/>
          <w:szCs w:val="32"/>
          <w:lang w:val="en-US" w:eastAsia="zh-CN"/>
        </w:rPr>
        <w:t>议</w:t>
      </w:r>
      <w:r>
        <w:rPr>
          <w:rFonts w:hint="default" w:ascii="Times New Roman" w:hAnsi="Times New Roman" w:eastAsia="仿宋_GB2312" w:cs="Times New Roman"/>
          <w:color w:val="auto"/>
          <w:spacing w:val="0"/>
          <w:sz w:val="32"/>
          <w:szCs w:val="32"/>
          <w:lang w:val="en-US" w:eastAsia="zh-CN"/>
        </w:rPr>
        <w:t>审议通过，由市发改委会同市住建局、市市场监管局于9月14日联合印发。现就广大市民关心的有关政策解答如下：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一、制定背景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现行物业服务收费政策是2013年制定的，近年来物业服务收费的管理模式、定价方式、计费条件等已不能适应新的发展需求，为进一步完善我市物业服务收费管理，规范物业服务收费行为，需要对现行物业服务收费政策进行修订。</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二、制定依据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1.《中华人民共和国价格法》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《甘肃省定价目录》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《关于进一步加强物业服务收费管理有关工作的通知》（甘发改价格</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lang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《庆阳市物业管理条例》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
          <w:bCs/>
          <w:color w:val="auto"/>
          <w:spacing w:val="0"/>
          <w:w w:val="100"/>
          <w:position w:val="0"/>
          <w:sz w:val="32"/>
          <w:szCs w:val="32"/>
          <w:lang w:val="en-US" w:eastAsia="zh-CN"/>
        </w:rPr>
      </w:pPr>
      <w:r>
        <w:rPr>
          <w:rFonts w:hint="default" w:ascii="Times New Roman" w:hAnsi="Times New Roman" w:eastAsia="仿宋_GB2312" w:cs="Times New Roman"/>
          <w:color w:val="auto"/>
          <w:spacing w:val="0"/>
          <w:w w:val="100"/>
          <w:position w:val="0"/>
          <w:sz w:val="32"/>
          <w:szCs w:val="32"/>
          <w:lang w:val="en-US" w:eastAsia="zh-CN"/>
        </w:rPr>
        <w:t>《办法》共五章二十八条，主要包括总则、物业服务收费标准制定、计费方式、行为规范与监督管理、附则等内容。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楷体_GB2312" w:cs="Times New Roman"/>
          <w:b/>
          <w:bCs/>
          <w:color w:val="auto"/>
          <w:spacing w:val="0"/>
          <w:w w:val="100"/>
          <w:position w:val="0"/>
          <w:sz w:val="32"/>
          <w:szCs w:val="32"/>
          <w:lang w:val="en-US" w:eastAsia="zh-CN"/>
        </w:rPr>
        <w:t>一是厘清部门职责。</w:t>
      </w:r>
      <w:r>
        <w:rPr>
          <w:rFonts w:hint="eastAsia" w:ascii="Times New Roman" w:hAnsi="Times New Roman" w:eastAsia="仿宋_GB2312" w:cs="Times New Roman"/>
          <w:color w:val="auto"/>
          <w:spacing w:val="0"/>
          <w:sz w:val="32"/>
          <w:szCs w:val="32"/>
          <w:lang w:val="en-US" w:eastAsia="zh-CN"/>
        </w:rPr>
        <w:t>明确了</w:t>
      </w:r>
      <w:r>
        <w:rPr>
          <w:rFonts w:hint="default" w:ascii="Times New Roman" w:hAnsi="Times New Roman" w:eastAsia="仿宋_GB2312" w:cs="Times New Roman"/>
          <w:color w:val="auto"/>
          <w:spacing w:val="0"/>
          <w:sz w:val="32"/>
          <w:szCs w:val="32"/>
          <w:lang w:val="en-US" w:eastAsia="zh-CN"/>
        </w:rPr>
        <w:t>物业服务收费依据、对象、范围、原则、权限。市级价格主管部门负责制定市政府所在地物业服务收费标准、县级价格主管部门负责制定辖区内物业服务收费标准。物业服务收费实行星级服务、等级定价，星级服务标准和内容由住建部门制定颁布。</w:t>
      </w:r>
    </w:p>
    <w:p>
      <w:pPr>
        <w:keepNext w:val="0"/>
        <w:keepLines w:val="0"/>
        <w:pageBreakBefore w:val="0"/>
        <w:kinsoku/>
        <w:wordWrap/>
        <w:overflowPunct/>
        <w:topLinePunct w:val="0"/>
        <w:autoSpaceDE/>
        <w:autoSpaceDN/>
        <w:bidi w:val="0"/>
        <w:adjustRightInd w:val="0"/>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bCs/>
          <w:color w:val="auto"/>
          <w:spacing w:val="0"/>
          <w:w w:val="100"/>
          <w:position w:val="0"/>
          <w:sz w:val="32"/>
          <w:szCs w:val="32"/>
          <w:lang w:val="en-US" w:eastAsia="zh-CN"/>
        </w:rPr>
        <w:t>二是明确收费管理形式。</w:t>
      </w:r>
      <w:r>
        <w:rPr>
          <w:rFonts w:hint="default" w:ascii="Times New Roman" w:hAnsi="Times New Roman" w:eastAsia="仿宋_GB2312" w:cs="Times New Roman"/>
          <w:color w:val="auto"/>
          <w:sz w:val="32"/>
          <w:szCs w:val="32"/>
          <w:highlight w:val="none"/>
          <w:lang w:eastAsia="zh-CN"/>
        </w:rPr>
        <w:t>物业服务收费按照不同</w:t>
      </w:r>
      <w:r>
        <w:rPr>
          <w:rFonts w:hint="default" w:ascii="Times New Roman" w:hAnsi="Times New Roman" w:eastAsia="仿宋_GB2312" w:cs="Times New Roman"/>
          <w:color w:val="auto"/>
          <w:sz w:val="32"/>
          <w:szCs w:val="32"/>
          <w:highlight w:val="none"/>
        </w:rPr>
        <w:t>性质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特</w:t>
      </w:r>
      <w:r>
        <w:rPr>
          <w:rFonts w:hint="default" w:ascii="Times New Roman" w:hAnsi="Times New Roman" w:eastAsia="仿宋_GB2312" w:cs="Times New Roman"/>
          <w:color w:val="auto"/>
          <w:spacing w:val="-11"/>
          <w:sz w:val="32"/>
          <w:szCs w:val="32"/>
          <w:highlight w:val="none"/>
        </w:rPr>
        <w:t>点</w:t>
      </w:r>
      <w:r>
        <w:rPr>
          <w:rFonts w:hint="default" w:ascii="Times New Roman" w:hAnsi="Times New Roman" w:eastAsia="仿宋_GB2312" w:cs="Times New Roman"/>
          <w:color w:val="auto"/>
          <w:spacing w:val="-11"/>
          <w:sz w:val="32"/>
          <w:szCs w:val="32"/>
          <w:highlight w:val="none"/>
          <w:lang w:eastAsia="zh-CN"/>
        </w:rPr>
        <w:t>和阶段</w:t>
      </w:r>
      <w:r>
        <w:rPr>
          <w:rFonts w:hint="default" w:ascii="Times New Roman" w:hAnsi="Times New Roman" w:eastAsia="仿宋_GB2312" w:cs="Times New Roman"/>
          <w:color w:val="auto"/>
          <w:spacing w:val="-11"/>
          <w:sz w:val="32"/>
          <w:szCs w:val="32"/>
          <w:highlight w:val="none"/>
        </w:rPr>
        <w:t>，分别实行政府指导价和市场调节价</w:t>
      </w:r>
      <w:r>
        <w:rPr>
          <w:rFonts w:hint="default" w:ascii="Times New Roman" w:hAnsi="Times New Roman" w:eastAsia="仿宋_GB2312" w:cs="Times New Roman"/>
          <w:color w:val="auto"/>
          <w:spacing w:val="-1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pacing w:val="0"/>
          <w:w w:val="100"/>
          <w:position w:val="0"/>
          <w:sz w:val="32"/>
          <w:szCs w:val="32"/>
          <w:lang w:val="en-US" w:eastAsia="zh-CN"/>
        </w:rPr>
      </w:pPr>
      <w:r>
        <w:rPr>
          <w:rFonts w:hint="default" w:ascii="Times New Roman" w:hAnsi="Times New Roman" w:eastAsia="楷体_GB2312" w:cs="Times New Roman"/>
          <w:b/>
          <w:bCs/>
          <w:color w:val="auto"/>
          <w:spacing w:val="0"/>
          <w:w w:val="100"/>
          <w:position w:val="0"/>
          <w:sz w:val="32"/>
          <w:szCs w:val="32"/>
          <w:lang w:val="en-US" w:eastAsia="zh-CN"/>
        </w:rPr>
        <w:t>三是细化成本构成。</w:t>
      </w:r>
      <w:r>
        <w:rPr>
          <w:rFonts w:hint="default" w:ascii="Times New Roman" w:hAnsi="Times New Roman" w:eastAsia="仿宋_GB2312" w:cs="Times New Roman"/>
          <w:color w:val="auto"/>
          <w:sz w:val="32"/>
          <w:szCs w:val="32"/>
          <w:lang w:eastAsia="zh-CN"/>
        </w:rPr>
        <w:t>业主和物业服务人可以采取包干制或者酬金制等形式约定物业服务费用</w:t>
      </w:r>
      <w:r>
        <w:rPr>
          <w:rFonts w:hint="default" w:ascii="Times New Roman" w:hAnsi="Times New Roman" w:eastAsia="仿宋_GB2312" w:cs="Times New Roman"/>
          <w:color w:val="auto"/>
          <w:sz w:val="32"/>
          <w:szCs w:val="32"/>
        </w:rPr>
        <w:t>。物业服务成本</w:t>
      </w:r>
      <w:r>
        <w:rPr>
          <w:rFonts w:hint="default" w:ascii="Times New Roman" w:hAnsi="Times New Roman" w:eastAsia="仿宋_GB2312" w:cs="Times New Roman"/>
          <w:color w:val="auto"/>
          <w:sz w:val="32"/>
          <w:szCs w:val="32"/>
          <w:lang w:eastAsia="zh-CN"/>
        </w:rPr>
        <w:t>由</w:t>
      </w:r>
      <w:r>
        <w:rPr>
          <w:rFonts w:hint="default" w:ascii="Times New Roman" w:hAnsi="Times New Roman" w:eastAsia="仿宋_GB2312" w:cs="Times New Roman"/>
          <w:color w:val="auto"/>
          <w:sz w:val="32"/>
          <w:szCs w:val="32"/>
        </w:rPr>
        <w:t>管理服务人员工资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物业共用部位日常运行维护费用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清洁卫生费</w:t>
      </w:r>
      <w:r>
        <w:rPr>
          <w:rFonts w:hint="default" w:ascii="Times New Roman" w:hAnsi="Times New Roman" w:eastAsia="仿宋_GB2312" w:cs="Times New Roman"/>
          <w:color w:val="auto"/>
          <w:sz w:val="32"/>
          <w:szCs w:val="32"/>
          <w:highlight w:val="none"/>
        </w:rPr>
        <w:t>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绿化养护费用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办公费用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固定资产折旧</w:t>
      </w:r>
      <w:r>
        <w:rPr>
          <w:rFonts w:hint="default" w:ascii="Times New Roman" w:hAnsi="Times New Roman" w:eastAsia="仿宋_GB2312" w:cs="Times New Roman"/>
          <w:color w:val="auto"/>
          <w:sz w:val="32"/>
          <w:szCs w:val="32"/>
          <w:lang w:eastAsia="zh-CN"/>
        </w:rPr>
        <w:t>等构成。</w:t>
      </w:r>
      <w:r>
        <w:rPr>
          <w:rFonts w:hint="default" w:ascii="Times New Roman" w:hAnsi="Times New Roman" w:eastAsia="仿宋_GB2312" w:cs="Times New Roman"/>
          <w:color w:val="auto"/>
          <w:sz w:val="32"/>
          <w:szCs w:val="32"/>
        </w:rPr>
        <w:t>物业</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区域内照明、景观、消防、安防、电梯等归属业主共有公共配套设施设备的用水、用电费用以及电梯维护保养和年检费用计入物业服务费成本，不得单独收取。</w:t>
      </w:r>
    </w:p>
    <w:p>
      <w:pPr>
        <w:keepNext w:val="0"/>
        <w:keepLines w:val="0"/>
        <w:pageBreakBefore w:val="0"/>
        <w:kinsoku/>
        <w:wordWrap/>
        <w:overflowPunct/>
        <w:topLinePunct w:val="0"/>
        <w:autoSpaceDE/>
        <w:autoSpaceDN/>
        <w:bidi w:val="0"/>
        <w:adjustRightInd w:val="0"/>
        <w:spacing w:line="580" w:lineRule="exact"/>
        <w:ind w:firstLine="643" w:firstLineChars="200"/>
        <w:jc w:val="both"/>
        <w:textAlignment w:val="auto"/>
        <w:rPr>
          <w:rFonts w:hint="default" w:ascii="Times New Roman" w:hAnsi="Times New Roman" w:eastAsia="仿宋_GB2312" w:cs="Times New Roman"/>
          <w:b/>
          <w:bCs/>
          <w:color w:val="auto"/>
          <w:spacing w:val="0"/>
          <w:w w:val="100"/>
          <w:position w:val="0"/>
          <w:sz w:val="32"/>
          <w:szCs w:val="32"/>
          <w:lang w:val="en-US" w:eastAsia="zh-CN"/>
        </w:rPr>
      </w:pPr>
      <w:r>
        <w:rPr>
          <w:rFonts w:hint="default" w:ascii="Times New Roman" w:hAnsi="Times New Roman" w:eastAsia="楷体_GB2312" w:cs="Times New Roman"/>
          <w:b/>
          <w:bCs/>
          <w:color w:val="auto"/>
          <w:spacing w:val="0"/>
          <w:w w:val="100"/>
          <w:position w:val="0"/>
          <w:sz w:val="32"/>
          <w:szCs w:val="32"/>
          <w:lang w:val="en-US" w:eastAsia="zh-CN"/>
        </w:rPr>
        <w:t>四是完善计费条件和方式。</w:t>
      </w:r>
      <w:r>
        <w:rPr>
          <w:rFonts w:hint="default" w:ascii="Times New Roman" w:hAnsi="Times New Roman" w:eastAsia="仿宋_GB2312" w:cs="Times New Roman"/>
          <w:color w:val="auto"/>
          <w:sz w:val="32"/>
          <w:szCs w:val="32"/>
          <w:highlight w:val="none"/>
        </w:rPr>
        <w:t>物业服务费根据房屋的建筑面积计收</w:t>
      </w:r>
      <w:r>
        <w:rPr>
          <w:rFonts w:hint="default" w:ascii="Times New Roman" w:hAnsi="Times New Roman" w:eastAsia="仿宋_GB2312" w:cs="Times New Roman"/>
          <w:color w:val="auto"/>
          <w:sz w:val="32"/>
          <w:szCs w:val="32"/>
          <w:highlight w:val="none"/>
          <w:lang w:eastAsia="zh-CN"/>
        </w:rPr>
        <w:t>。已交付给物业买受人或已符合交房条件，物业服务费</w:t>
      </w:r>
      <w:r>
        <w:rPr>
          <w:rFonts w:hint="default" w:ascii="Times New Roman" w:hAnsi="Times New Roman" w:eastAsia="仿宋_GB2312" w:cs="Times New Roman"/>
          <w:color w:val="auto"/>
          <w:sz w:val="32"/>
          <w:szCs w:val="32"/>
          <w:lang w:eastAsia="zh-CN"/>
        </w:rPr>
        <w:t>自物业交付或书面通知之日起次月计收，</w:t>
      </w:r>
      <w:r>
        <w:rPr>
          <w:rFonts w:hint="default" w:ascii="Times New Roman" w:hAnsi="Times New Roman" w:eastAsia="仿宋_GB2312" w:cs="Times New Roman"/>
          <w:b w:val="0"/>
          <w:bCs w:val="0"/>
          <w:color w:val="auto"/>
          <w:sz w:val="32"/>
          <w:szCs w:val="32"/>
          <w:highlight w:val="none"/>
        </w:rPr>
        <w:t>按月收取，经业主同意，可按季或半年</w:t>
      </w:r>
      <w:r>
        <w:rPr>
          <w:rFonts w:hint="default" w:ascii="Times New Roman" w:hAnsi="Times New Roman" w:eastAsia="仿宋_GB2312" w:cs="Times New Roman"/>
          <w:b w:val="0"/>
          <w:bCs w:val="0"/>
          <w:color w:val="auto"/>
          <w:sz w:val="32"/>
          <w:szCs w:val="32"/>
          <w:highlight w:val="none"/>
          <w:lang w:eastAsia="zh-CN"/>
        </w:rPr>
        <w:t>进行预收，</w:t>
      </w:r>
      <w:r>
        <w:rPr>
          <w:rFonts w:hint="default" w:ascii="Times New Roman" w:hAnsi="Times New Roman" w:eastAsia="仿宋_GB2312" w:cs="Times New Roman"/>
          <w:b w:val="0"/>
          <w:bCs w:val="0"/>
          <w:i w:val="0"/>
          <w:caps w:val="0"/>
          <w:color w:val="auto"/>
          <w:spacing w:val="0"/>
          <w:sz w:val="32"/>
          <w:szCs w:val="32"/>
          <w:highlight w:val="none"/>
        </w:rPr>
        <w:t>最长预收期限不得超过十二个月。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pacing w:val="0"/>
          <w:w w:val="100"/>
          <w:position w:val="0"/>
          <w:sz w:val="32"/>
          <w:szCs w:val="32"/>
          <w:lang w:val="en-US" w:eastAsia="zh-CN"/>
        </w:rPr>
      </w:pPr>
      <w:r>
        <w:rPr>
          <w:rFonts w:hint="default" w:ascii="Times New Roman" w:hAnsi="Times New Roman" w:eastAsia="楷体_GB2312" w:cs="Times New Roman"/>
          <w:b/>
          <w:bCs/>
          <w:color w:val="auto"/>
          <w:spacing w:val="0"/>
          <w:w w:val="100"/>
          <w:position w:val="0"/>
          <w:sz w:val="32"/>
          <w:szCs w:val="32"/>
          <w:lang w:val="en-US" w:eastAsia="zh-CN"/>
        </w:rPr>
        <w:t>五是强化前期物业服务收费管理。</w:t>
      </w:r>
      <w:r>
        <w:rPr>
          <w:rFonts w:hint="default" w:ascii="Times New Roman" w:hAnsi="Times New Roman" w:eastAsia="仿宋_GB2312" w:cs="Times New Roman"/>
          <w:b w:val="0"/>
          <w:color w:val="auto"/>
          <w:sz w:val="32"/>
          <w:szCs w:val="32"/>
          <w:shd w:val="clear" w:color="auto" w:fill="FFFFFF"/>
        </w:rPr>
        <w:t>建设单位选聘物业服务</w:t>
      </w:r>
      <w:r>
        <w:rPr>
          <w:rFonts w:hint="default" w:ascii="Times New Roman" w:hAnsi="Times New Roman" w:eastAsia="仿宋_GB2312" w:cs="Times New Roman"/>
          <w:b w:val="0"/>
          <w:color w:val="auto"/>
          <w:sz w:val="32"/>
          <w:szCs w:val="32"/>
          <w:shd w:val="clear" w:color="auto" w:fill="FFFFFF"/>
          <w:lang w:eastAsia="zh-CN"/>
        </w:rPr>
        <w:t>人，</w:t>
      </w:r>
      <w:r>
        <w:rPr>
          <w:rFonts w:hint="default" w:ascii="Times New Roman" w:hAnsi="Times New Roman" w:eastAsia="仿宋_GB2312" w:cs="Times New Roman"/>
          <w:color w:val="auto"/>
          <w:sz w:val="32"/>
          <w:szCs w:val="32"/>
        </w:rPr>
        <w:t>在政府指导价范围内与物业服务</w:t>
      </w:r>
      <w:r>
        <w:rPr>
          <w:rFonts w:hint="default" w:ascii="Times New Roman" w:hAnsi="Times New Roman" w:eastAsia="仿宋_GB2312" w:cs="Times New Roman"/>
          <w:color w:val="auto"/>
          <w:sz w:val="32"/>
          <w:szCs w:val="32"/>
          <w:lang w:eastAsia="zh-CN"/>
        </w:rPr>
        <w:t>人</w:t>
      </w:r>
      <w:r>
        <w:rPr>
          <w:rFonts w:hint="default" w:ascii="Times New Roman" w:hAnsi="Times New Roman" w:eastAsia="仿宋_GB2312" w:cs="Times New Roman"/>
          <w:color w:val="auto"/>
          <w:sz w:val="32"/>
          <w:szCs w:val="32"/>
        </w:rPr>
        <w:t>签订</w:t>
      </w:r>
      <w:r>
        <w:rPr>
          <w:rFonts w:hint="default" w:ascii="Times New Roman" w:hAnsi="Times New Roman" w:eastAsia="仿宋_GB2312" w:cs="Times New Roman"/>
          <w:b w:val="0"/>
          <w:color w:val="auto"/>
          <w:sz w:val="32"/>
          <w:szCs w:val="32"/>
          <w:shd w:val="clear" w:color="auto" w:fill="FFFFFF"/>
          <w:lang w:eastAsia="zh-CN"/>
        </w:rPr>
        <w:t>《</w:t>
      </w:r>
      <w:r>
        <w:rPr>
          <w:rFonts w:hint="default" w:ascii="Times New Roman" w:hAnsi="Times New Roman" w:eastAsia="仿宋_GB2312" w:cs="Times New Roman"/>
          <w:b w:val="0"/>
          <w:color w:val="auto"/>
          <w:sz w:val="32"/>
          <w:szCs w:val="32"/>
          <w:shd w:val="clear" w:color="auto" w:fill="FFFFFF"/>
        </w:rPr>
        <w:t>前期物业服务合同</w:t>
      </w:r>
      <w:r>
        <w:rPr>
          <w:rFonts w:hint="default" w:ascii="Times New Roman" w:hAnsi="Times New Roman" w:eastAsia="仿宋_GB2312" w:cs="Times New Roman"/>
          <w:b w:val="0"/>
          <w:color w:val="auto"/>
          <w:sz w:val="32"/>
          <w:szCs w:val="32"/>
          <w:shd w:val="clear" w:color="auto" w:fill="FFFFFF"/>
          <w:lang w:eastAsia="zh-CN"/>
        </w:rPr>
        <w:t>》。</w:t>
      </w:r>
      <w:r>
        <w:rPr>
          <w:rFonts w:hint="default" w:ascii="Times New Roman" w:hAnsi="Times New Roman" w:eastAsia="仿宋_GB2312" w:cs="Times New Roman"/>
          <w:b w:val="0"/>
          <w:color w:val="auto"/>
          <w:sz w:val="32"/>
          <w:szCs w:val="32"/>
          <w:highlight w:val="none"/>
          <w:shd w:val="clear" w:color="auto" w:fill="auto"/>
          <w:lang w:eastAsia="zh-CN"/>
        </w:rPr>
        <w:t>普通住宅前期物业服务等级应当约定为最低等级</w:t>
      </w:r>
      <w:r>
        <w:rPr>
          <w:rFonts w:hint="default"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b w:val="0"/>
          <w:color w:val="auto"/>
          <w:sz w:val="32"/>
          <w:szCs w:val="32"/>
          <w:highlight w:val="none"/>
          <w:shd w:val="clear" w:color="auto" w:fill="FFFFFF"/>
        </w:rPr>
        <w:t>同一物业服务区域内同类型的住宅项目，其物业服务收费标准应当保持一致。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pacing w:val="0"/>
          <w:w w:val="100"/>
          <w:position w:val="0"/>
          <w:sz w:val="32"/>
          <w:szCs w:val="32"/>
          <w:lang w:val="en-US" w:eastAsia="zh-CN"/>
        </w:rPr>
        <w:t>六是规范物业服务人收费行为。</w:t>
      </w:r>
      <w:r>
        <w:rPr>
          <w:rFonts w:hint="default" w:ascii="Times New Roman" w:hAnsi="Times New Roman" w:eastAsia="仿宋_GB2312" w:cs="Times New Roman"/>
          <w:color w:val="auto"/>
          <w:sz w:val="32"/>
          <w:szCs w:val="32"/>
          <w:lang w:eastAsia="zh-CN"/>
        </w:rPr>
        <w:t>物业服务人</w:t>
      </w:r>
      <w:r>
        <w:rPr>
          <w:rFonts w:hint="default" w:ascii="Times New Roman" w:hAnsi="Times New Roman" w:eastAsia="仿宋_GB2312" w:cs="Times New Roman"/>
          <w:color w:val="auto"/>
          <w:sz w:val="32"/>
          <w:szCs w:val="32"/>
        </w:rPr>
        <w:t>应当按照合同约定向业主收取相关费用，</w:t>
      </w:r>
      <w:r>
        <w:rPr>
          <w:rFonts w:hint="default" w:ascii="Times New Roman" w:hAnsi="Times New Roman" w:eastAsia="仿宋_GB2312" w:cs="Times New Roman"/>
          <w:b w:val="0"/>
          <w:color w:val="auto"/>
          <w:sz w:val="32"/>
          <w:szCs w:val="32"/>
          <w:highlight w:val="none"/>
          <w:shd w:val="clear" w:color="auto" w:fill="FFFFFF"/>
          <w:lang w:eastAsia="zh-CN"/>
        </w:rPr>
        <w:t>物业发生产权转移时，业主或者物业使用人应当结清物业服务费用或者物业服务资金。</w:t>
      </w:r>
      <w:r>
        <w:rPr>
          <w:rFonts w:hint="default" w:ascii="Times New Roman" w:hAnsi="Times New Roman" w:eastAsia="仿宋_GB2312" w:cs="Times New Roman"/>
          <w:color w:val="auto"/>
          <w:sz w:val="32"/>
          <w:szCs w:val="32"/>
          <w:lang w:eastAsia="zh-CN"/>
        </w:rPr>
        <w:t>业主应当按照约定向物业服务人支付物业费。</w:t>
      </w:r>
      <w:r>
        <w:rPr>
          <w:rFonts w:hint="default" w:ascii="Times New Roman" w:hAnsi="Times New Roman" w:eastAsia="仿宋_GB2312" w:cs="Times New Roman"/>
          <w:color w:val="auto"/>
          <w:sz w:val="32"/>
          <w:szCs w:val="32"/>
          <w:highlight w:val="none"/>
          <w:lang w:eastAsia="zh-CN"/>
        </w:rPr>
        <w:t>物业服务人不得采取停止或限制供电、供水、</w:t>
      </w:r>
      <w:r>
        <w:rPr>
          <w:rFonts w:hint="default" w:ascii="Times New Roman" w:hAnsi="Times New Roman" w:eastAsia="仿宋_GB2312" w:cs="Times New Roman"/>
          <w:color w:val="auto"/>
          <w:sz w:val="32"/>
          <w:szCs w:val="32"/>
          <w:lang w:eastAsia="zh-CN"/>
        </w:rPr>
        <w:t>供热、供燃气等方式催缴物业费。</w:t>
      </w:r>
      <w:r>
        <w:rPr>
          <w:rFonts w:hint="default" w:ascii="Times New Roman" w:hAnsi="Times New Roman" w:eastAsia="仿宋_GB2312" w:cs="Times New Roman"/>
          <w:color w:val="auto"/>
          <w:spacing w:val="0"/>
          <w:sz w:val="32"/>
          <w:szCs w:val="32"/>
          <w:lang w:val="en-US" w:eastAsia="zh-CN"/>
        </w:rPr>
        <w:t>未选聘物业服务人的住宅小区、单位、业主自行组织的物业管理</w:t>
      </w:r>
      <w:r>
        <w:rPr>
          <w:rFonts w:hint="eastAsia"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pacing w:val="0"/>
          <w:w w:val="100"/>
          <w:position w:val="0"/>
          <w:sz w:val="32"/>
          <w:szCs w:val="32"/>
          <w:lang w:val="en-US" w:eastAsia="zh-CN"/>
        </w:rPr>
        <w:t>七是加强收费行为监管。</w:t>
      </w:r>
      <w:r>
        <w:rPr>
          <w:rFonts w:hint="default" w:ascii="Times New Roman" w:hAnsi="Times New Roman" w:eastAsia="仿宋_GB2312" w:cs="Times New Roman"/>
          <w:color w:val="auto"/>
          <w:sz w:val="32"/>
          <w:szCs w:val="32"/>
          <w:lang w:eastAsia="zh-CN"/>
        </w:rPr>
        <w:t>物业服务人</w:t>
      </w:r>
      <w:r>
        <w:rPr>
          <w:rFonts w:hint="default" w:ascii="Times New Roman" w:hAnsi="Times New Roman" w:eastAsia="仿宋_GB2312" w:cs="Times New Roman"/>
          <w:color w:val="auto"/>
          <w:sz w:val="32"/>
          <w:szCs w:val="32"/>
        </w:rPr>
        <w:t>应当按照有关规定在物业服务区域内显著位置公示</w:t>
      </w:r>
      <w:r>
        <w:rPr>
          <w:rFonts w:hint="default" w:ascii="Times New Roman" w:hAnsi="Times New Roman" w:eastAsia="仿宋_GB2312" w:cs="Times New Roman"/>
          <w:color w:val="auto"/>
          <w:sz w:val="32"/>
          <w:szCs w:val="32"/>
          <w:lang w:eastAsia="zh-CN"/>
        </w:rPr>
        <w:t>物业服务人</w:t>
      </w:r>
      <w:r>
        <w:rPr>
          <w:rFonts w:hint="default" w:ascii="Times New Roman" w:hAnsi="Times New Roman" w:eastAsia="仿宋_GB2312" w:cs="Times New Roman"/>
          <w:color w:val="auto"/>
          <w:sz w:val="32"/>
          <w:szCs w:val="32"/>
          <w:lang w:val="en-US" w:eastAsia="zh-CN"/>
        </w:rPr>
        <w:t>名称、服务等级、收费依据、收费标准、</w:t>
      </w:r>
      <w:r>
        <w:rPr>
          <w:rFonts w:hint="default" w:ascii="Times New Roman" w:hAnsi="Times New Roman" w:eastAsia="仿宋_GB2312" w:cs="Times New Roman"/>
          <w:color w:val="auto"/>
          <w:sz w:val="32"/>
          <w:szCs w:val="32"/>
          <w:lang w:eastAsia="zh-CN"/>
        </w:rPr>
        <w:t>价格</w:t>
      </w:r>
      <w:r>
        <w:rPr>
          <w:rFonts w:hint="default" w:ascii="Times New Roman" w:hAnsi="Times New Roman" w:eastAsia="仿宋_GB2312" w:cs="Times New Roman"/>
          <w:color w:val="auto"/>
          <w:sz w:val="32"/>
          <w:szCs w:val="32"/>
          <w:lang w:val="en-US" w:eastAsia="zh-CN"/>
        </w:rPr>
        <w:t>举报电话等，自觉接受监督。</w:t>
      </w:r>
      <w:r>
        <w:rPr>
          <w:rFonts w:hint="default" w:ascii="Times New Roman" w:hAnsi="Times New Roman" w:eastAsia="仿宋_GB2312" w:cs="Times New Roman"/>
          <w:color w:val="auto"/>
          <w:sz w:val="32"/>
          <w:szCs w:val="32"/>
        </w:rPr>
        <w:t>市场监管部门</w:t>
      </w:r>
      <w:r>
        <w:rPr>
          <w:rFonts w:hint="default" w:ascii="Times New Roman" w:hAnsi="Times New Roman" w:eastAsia="仿宋_GB2312" w:cs="Times New Roman"/>
          <w:color w:val="auto"/>
          <w:sz w:val="32"/>
          <w:szCs w:val="32"/>
          <w:lang w:eastAsia="zh-CN"/>
        </w:rPr>
        <w:t>要加强收费行为监管，规范价格秩序，</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eastAsia="zh-CN"/>
        </w:rPr>
        <w:t>违规</w:t>
      </w:r>
      <w:r>
        <w:rPr>
          <w:rFonts w:hint="default" w:ascii="Times New Roman" w:hAnsi="Times New Roman" w:eastAsia="仿宋_GB2312" w:cs="Times New Roman"/>
          <w:color w:val="auto"/>
          <w:sz w:val="32"/>
          <w:szCs w:val="32"/>
        </w:rPr>
        <w:t>收费、不实行明码标价等行为，依据有关法律、法规进行查处。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、执行时间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lang w:eastAsia="zh-CN"/>
        </w:rPr>
        <w:t>自</w:t>
      </w:r>
      <w:r>
        <w:rPr>
          <w:rFonts w:hint="default" w:ascii="Times New Roman" w:hAnsi="Times New Roman" w:eastAsia="仿宋_GB2312" w:cs="Times New Roman"/>
          <w:color w:val="auto"/>
          <w:sz w:val="32"/>
        </w:rPr>
        <w:t>2</w:t>
      </w:r>
      <w:r>
        <w:rPr>
          <w:rFonts w:hint="eastAsia" w:ascii="Times New Roman" w:hAnsi="Times New Roman" w:eastAsia="仿宋_GB2312" w:cs="Times New Roman"/>
          <w:color w:val="auto"/>
          <w:sz w:val="32"/>
          <w:lang w:val="en-US" w:eastAsia="zh-CN"/>
        </w:rPr>
        <w:t>023</w:t>
      </w:r>
      <w:r>
        <w:rPr>
          <w:rFonts w:hint="default" w:ascii="Times New Roman" w:hAnsi="Times New Roman" w:eastAsia="仿宋_GB2312" w:cs="Times New Roman"/>
          <w:color w:val="auto"/>
          <w:sz w:val="32"/>
        </w:rPr>
        <w:t>年</w:t>
      </w:r>
      <w:r>
        <w:rPr>
          <w:rFonts w:hint="eastAsia" w:ascii="Times New Roman" w:hAnsi="Times New Roman" w:eastAsia="仿宋_GB2312" w:cs="Times New Roman"/>
          <w:color w:val="auto"/>
          <w:sz w:val="32"/>
          <w:lang w:val="en-US" w:eastAsia="zh-CN"/>
        </w:rPr>
        <w:t>9</w:t>
      </w:r>
      <w:r>
        <w:rPr>
          <w:rFonts w:hint="default" w:ascii="Times New Roman" w:hAnsi="Times New Roman" w:eastAsia="仿宋_GB2312" w:cs="Times New Roman"/>
          <w:color w:val="auto"/>
          <w:sz w:val="32"/>
        </w:rPr>
        <w:t>月1</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日起</w:t>
      </w:r>
      <w:r>
        <w:rPr>
          <w:rFonts w:hint="eastAsia" w:ascii="Times New Roman" w:hAnsi="Times New Roman" w:eastAsia="仿宋_GB2312" w:cs="Times New Roman"/>
          <w:color w:val="auto"/>
          <w:sz w:val="32"/>
          <w:lang w:eastAsia="zh-CN"/>
        </w:rPr>
        <w:t>实施，有效期限</w:t>
      </w:r>
      <w:r>
        <w:rPr>
          <w:rFonts w:hint="eastAsia" w:ascii="Times New Roman" w:hAnsi="Times New Roman" w:eastAsia="仿宋_GB2312" w:cs="Times New Roman"/>
          <w:color w:val="auto"/>
          <w:sz w:val="32"/>
          <w:lang w:val="en-US" w:eastAsia="zh-CN"/>
        </w:rPr>
        <w:t>5年。</w:t>
      </w:r>
    </w:p>
    <w:p>
      <w:pPr>
        <w:rPr>
          <w:rFonts w:hint="default" w:ascii="Times New Roman" w:hAnsi="Times New Roman" w:cs="Times New Roman"/>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jA3MzFmMjJkYmFiZWViZGY4ZDEwYmM1ZTVmMjIifQ=="/>
  </w:docVars>
  <w:rsids>
    <w:rsidRoot w:val="47F60C6F"/>
    <w:rsid w:val="01592B28"/>
    <w:rsid w:val="47F60C6F"/>
    <w:rsid w:val="498A7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szCs w:val="24"/>
    </w:r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 w:type="paragraph" w:customStyle="1" w:styleId="6">
    <w:name w:val="reader-word-layer reader-word-s2-2"/>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2023-09-25T04:58:00Z</dcterms:created>
  <dc:creator>Administrator</dc:creator>
  <cp:lastModifiedBy>不二。</cp:lastModifiedBy>
  <dcterms:modified xsi:type="dcterms:W3CDTF">2023-09-25T09:41:24Z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BDFD3DDD47D74283B30E87EB06F4A04C_13</vt:lpwstr>
  </property>
</Properties>
</file>