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5F99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汉仪细圆B5" w:hAnsi="汉仪细圆B5" w:eastAsia="方正小标宋简体" w:cs="汉仪细圆B5"/>
          <w:color w:val="auto"/>
          <w:w w:val="9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汉仪细圆B5" w:hAnsi="汉仪细圆B5" w:eastAsia="方正小标宋简体" w:cs="汉仪细圆B5"/>
          <w:color w:val="auto"/>
          <w:w w:val="95"/>
          <w:sz w:val="44"/>
          <w:szCs w:val="44"/>
          <w:lang w:val="en-US" w:eastAsia="zh-CN"/>
        </w:rPr>
        <w:t>正宁县人民政府</w:t>
      </w:r>
    </w:p>
    <w:p w14:paraId="3BCB170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1" w:name="_GoBack"/>
      <w:bookmarkEnd w:id="1"/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1650C07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充分发挥政府门户网站政务公开第一平台作用，紧盯“信息及时、内容准确、权威可信、服务便捷”目标，建立健全并严格执行“定期更新、分级审核、动态核查”工作机制，系统梳理编制县政府及各部门法定主动公开事项目录，优化栏目设置与内容排布、细化分类导航，明确各部门信息发布责任主体，严格落实“三审三校”制度，保障信息权威规范。</w:t>
      </w:r>
    </w:p>
    <w:p w14:paraId="0F9BB1B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（一）主动公开方面</w:t>
      </w:r>
    </w:p>
    <w:p w14:paraId="30D780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2025年我县通过政府门户网站主动公开政府信息6207条，其中，工作动态5814条、通知公告202条、政策解读信息29条、重大民生信息127条、建议提案办理35条。</w:t>
      </w:r>
    </w:p>
    <w:p w14:paraId="32EAF70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（二）依申请公开方面</w:t>
      </w:r>
    </w:p>
    <w:p w14:paraId="4247BA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持续优化政府门户网站依申请公开平台功能，规范受理、登记、审核、办理、答复、归档等工作流程，开通依申请公开平台短信提醒服务，严格按照统一标准规范答复告知书，所有申请均在20个工作日内完成答复，切实维护了群众知情权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全年共受理依申请公开32件，办结32件，办结率100%。</w:t>
      </w:r>
    </w:p>
    <w:p w14:paraId="24FF5E7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（三）政府信息管理方面</w:t>
      </w:r>
    </w:p>
    <w:p w14:paraId="1683E57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着力构建和完善政府信息公开审查体系，清晰界定审查程序与责任主体，规范信息管理流程。对主动公开的信息，依规进行审查，通过后按时公布，并适时动态更新，以保障公众的知情权。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强化内容审核把关，确保公开信息合法合规、表述准确、无涉密信息泄露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全年共公开政府文件11条，对政府规章、规范性文件、政策性文件进行全面解读，同时进行关联，共解读政策文件29条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其中文字类9个、图文类16个、专家解读4个</w:t>
      </w: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27B6C2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（四）平台建设方面</w:t>
      </w:r>
    </w:p>
    <w:p w14:paraId="4B8EE8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县政府门户网站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按照编制的法定主动公开事项目录，对网站栏目设置进行了调整，网站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信息分类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精准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，让群众查信息更方便、更快捷。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有序推进政务新媒体运维。严格落实每周更新要求，政务新媒体规范化水平显著提升。年内规范公众号名称4个，注销微博账号2个，关停微信公众号2个、抖音账号1个，上报剔除超管账号1个。目前，我县现有政务新媒体账号29个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auto"/>
          <w:spacing w:val="-6"/>
          <w:kern w:val="0"/>
          <w:sz w:val="24"/>
          <w:szCs w:val="24"/>
          <w:highlight w:val="none"/>
          <w:lang w:val="en-US" w:eastAsia="zh-CN" w:bidi="ar"/>
        </w:rPr>
        <w:t>其中微信公众号27个、抖音账号2个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，均在全国政务新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媒体报送系统内完成备案。</w:t>
      </w:r>
    </w:p>
    <w:p w14:paraId="1CEDFB8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（五）监督保障方面</w:t>
      </w:r>
    </w:p>
    <w:p w14:paraId="6ABD99D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19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</w:pPr>
      <w:bookmarkStart w:id="0" w:name="OLE_LINK1"/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一是建强政务公开队伍，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选优配强专业素养过硬、责任担当严实的骨干力量承担日常工作，充分发挥政务公开工作领导小组统筹协调职能，统筹任务规划、过程推进、全程监督，推动政务公开工作规范运行、有序开展、落地见效。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二是强化日常监管举措，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 w:bidi="ar"/>
        </w:rPr>
        <w:t>严格落实“月督查、季通报、年考核”工作机制，每月常态化开展读网排查，紧盯问题短板督促即查即改、立行立改；聚焦政务新媒体运营管理，以大数据筛查与人工核查相结合的方式实现监管全覆盖，严守保密底线、公开红线、质量高线，持续提升政务公开内容的准确性、规范性和安全性。</w:t>
      </w:r>
    </w:p>
    <w:bookmarkEnd w:id="0"/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lang w:val="en-US" w:eastAsia="zh-CN"/>
              </w:rPr>
              <w:t>3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8424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1775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50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267.27598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32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18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21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6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32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714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92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4EAC730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我县政务公开工作虽有成效，但对照省市要求和群众期盼仍存不足：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公开内容深度广度不足，政策解读不细，核心信息笼统；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公开形式单一，数字化公开与多元化需求存在差距；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网站管理精细化不够，栏目运维、信息核查疏漏，平台效能有待提升；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四是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队伍建设薄弱，工作人员多为兼职，专业素养参差不齐，政策执行不到位。</w:t>
      </w:r>
    </w:p>
    <w:p w14:paraId="1D45574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下一步，我县将坚持问题、目标、结果导向，精准对接群众需求，补齐短板提升质效，重点推进四方面工作：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一是深化公开内容，提升解读实效。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聚焦群众关切，拓展公开广度深度，强化财政预决算、重大项目、民生保障等关键领域公开；优化政策解读，制作图文、视频等可视化材料，增强可读性，让群众易懂能用。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二是创新公开形式，适配多元需求。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巩固线上主渠道，运用短视频、直播等新兴载体开展互动解读；优化线下手册、公告栏等传统形式，适配老年人等特殊群体需求，提升满意度。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三是强化网站管理，夯实平台基础。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建立栏目发布联动机制，明确运维责任，强化全流程管控，严把信息质量关，及时更新内容，杜绝滞后混乱问题，筑牢网站主阵地作用。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四是加强队伍建设，强化保障支撑。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建立常态化培训机制，通过案例教学、经验交流提升人员专业素养；配齐专职人员，明确职责、理顺机制，推动政务公开提质升级。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5E41993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lang w:val="en-US" w:eastAsia="zh-CN" w:bidi="ar-SA"/>
        </w:rPr>
        <w:t>正宁县人民政府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07EF48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lang w:val="en-US" w:eastAsia="zh-CN" w:bidi="ar-SA"/>
        </w:rPr>
        <w:t>正宁县人民政府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（https://www.zninfo.gov.cn/zwgk/zfxxgknb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）查阅下载。如有疑问或意见建议，请与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1"/>
          <w:sz w:val="32"/>
          <w:szCs w:val="32"/>
          <w:lang w:val="en-US" w:eastAsia="zh-CN" w:bidi="ar-SA"/>
        </w:rPr>
        <w:t>正宁县人民政府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0934-6121014。</w:t>
      </w:r>
    </w:p>
    <w:sectPr>
      <w:footerReference r:id="rId3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2353945</wp:posOffset>
              </wp:positionH>
              <wp:positionV relativeFrom="paragraph">
                <wp:posOffset>-247015</wp:posOffset>
              </wp:positionV>
              <wp:extent cx="67691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85.35pt;margin-top:-19.45pt;height:32.1pt;width:53.3pt;mso-position-horizontal-relative:margin;z-index:251659264;mso-width-relative:page;mso-height-relative:page;" filled="f" stroked="f" coordsize="21600,21600" o:gfxdata="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Eb+ctoAAAAKAQAADwAAAAAAAAABACAAAAAiAAAA&#10;ZHJzL2Rvd25yZXYueG1sUEsBAhQAFAAAAAgAh07iQBOaXljMAQAAiAMAAA4AAAAAAAAAAQAgAAAA&#10;KQ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7092B19"/>
    <w:rsid w:val="07B2786F"/>
    <w:rsid w:val="0AD166AC"/>
    <w:rsid w:val="0C4745DD"/>
    <w:rsid w:val="0D8E2B4E"/>
    <w:rsid w:val="0EA353E5"/>
    <w:rsid w:val="122B4686"/>
    <w:rsid w:val="14585299"/>
    <w:rsid w:val="145911D3"/>
    <w:rsid w:val="15FF70EE"/>
    <w:rsid w:val="17DB07A0"/>
    <w:rsid w:val="195F43C7"/>
    <w:rsid w:val="1BBE70BF"/>
    <w:rsid w:val="1D7B3BE8"/>
    <w:rsid w:val="1EC46754"/>
    <w:rsid w:val="21E645B7"/>
    <w:rsid w:val="2801691C"/>
    <w:rsid w:val="28B119B2"/>
    <w:rsid w:val="297D0C2C"/>
    <w:rsid w:val="2EBB1B49"/>
    <w:rsid w:val="30EB524A"/>
    <w:rsid w:val="344861A9"/>
    <w:rsid w:val="38C03C2B"/>
    <w:rsid w:val="3AE70AB3"/>
    <w:rsid w:val="3C390E66"/>
    <w:rsid w:val="3E9D108D"/>
    <w:rsid w:val="410924C1"/>
    <w:rsid w:val="41BD3269"/>
    <w:rsid w:val="471921F6"/>
    <w:rsid w:val="476A6CB8"/>
    <w:rsid w:val="4EFF7BD4"/>
    <w:rsid w:val="50D35F69"/>
    <w:rsid w:val="531315A5"/>
    <w:rsid w:val="563A1995"/>
    <w:rsid w:val="5834469F"/>
    <w:rsid w:val="5A5E3F05"/>
    <w:rsid w:val="605B55DE"/>
    <w:rsid w:val="6380B36F"/>
    <w:rsid w:val="65E57236"/>
    <w:rsid w:val="66836399"/>
    <w:rsid w:val="66C57149"/>
    <w:rsid w:val="6DB5BB06"/>
    <w:rsid w:val="6DED4F92"/>
    <w:rsid w:val="6FEF69FB"/>
    <w:rsid w:val="6FFF84EB"/>
    <w:rsid w:val="708304A5"/>
    <w:rsid w:val="728E17FF"/>
    <w:rsid w:val="72FC4387"/>
    <w:rsid w:val="74224BCF"/>
    <w:rsid w:val="777F2055"/>
    <w:rsid w:val="77ED6E0A"/>
    <w:rsid w:val="77FF888F"/>
    <w:rsid w:val="784A77C0"/>
    <w:rsid w:val="7A9561DA"/>
    <w:rsid w:val="7BFEFA79"/>
    <w:rsid w:val="7DBC1B67"/>
    <w:rsid w:val="7EBFA5F9"/>
    <w:rsid w:val="7EFE0FF6"/>
    <w:rsid w:val="7F7C10EC"/>
    <w:rsid w:val="AF35F303"/>
    <w:rsid w:val="B7BF46BA"/>
    <w:rsid w:val="BEBA9F4A"/>
    <w:rsid w:val="C5FF6728"/>
    <w:rsid w:val="C7BD867F"/>
    <w:rsid w:val="D6FF6D0A"/>
    <w:rsid w:val="D7EECC8A"/>
    <w:rsid w:val="DFDE1D6A"/>
    <w:rsid w:val="E5FF8CD0"/>
    <w:rsid w:val="F5167C54"/>
    <w:rsid w:val="F77FE764"/>
    <w:rsid w:val="F79E4898"/>
    <w:rsid w:val="FDADB61D"/>
    <w:rsid w:val="FE930FB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438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2024-12-02T19:42:00Z</dcterms:created>
  <dc:creator>S.A.Q</dc:creator>
  <cp:lastModifiedBy>风声</cp:lastModifiedBy>
  <cp:lastPrinted>2026-01-21T02:25:00Z</cp:lastPrinted>
  <dcterms:modified xsi:type="dcterms:W3CDTF">2026-01-21T15:00:50Z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E477A7C6179C4393453C536902CC790E_43</vt:lpwstr>
  </property>
</Properties>
</file>