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92E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方正小标宋简体" w:cs="方正小标宋简体"/>
          <w:b w:val="0"/>
          <w:bCs w:val="0"/>
          <w:i w:val="0"/>
          <w:iCs w:val="0"/>
          <w:caps w:val="0"/>
          <w:color w:val="333333"/>
          <w:spacing w:val="0"/>
          <w:sz w:val="44"/>
          <w:szCs w:val="44"/>
          <w:shd w:val="clear" w:fill="FFFFFF"/>
          <w:lang w:val="en-US" w:eastAsia="zh-CN"/>
        </w:rPr>
      </w:pPr>
      <w:bookmarkStart w:id="0" w:name="_GoBack"/>
      <w:bookmarkEnd w:id="0"/>
      <w:r>
        <w:rPr>
          <w:rFonts w:hint="eastAsia" w:ascii="Times New Roman" w:hAnsi="Times New Roman" w:eastAsia="方正小标宋简体" w:cs="方正小标宋简体"/>
          <w:b w:val="0"/>
          <w:bCs w:val="0"/>
          <w:i w:val="0"/>
          <w:iCs w:val="0"/>
          <w:caps w:val="0"/>
          <w:color w:val="333333"/>
          <w:spacing w:val="0"/>
          <w:sz w:val="44"/>
          <w:szCs w:val="44"/>
          <w:shd w:val="clear" w:fill="FFFFFF"/>
          <w:lang w:val="en-US" w:eastAsia="zh-CN"/>
        </w:rPr>
        <w:t>正宁县科学技术局</w:t>
      </w:r>
    </w:p>
    <w:p w14:paraId="46B90E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方正小标宋简体" w:cs="方正小标宋简体"/>
          <w:b w:val="0"/>
          <w:bCs w:val="0"/>
          <w:i w:val="0"/>
          <w:iCs w:val="0"/>
          <w:caps w:val="0"/>
          <w:color w:val="333333"/>
          <w:spacing w:val="0"/>
          <w:sz w:val="44"/>
          <w:szCs w:val="44"/>
        </w:rPr>
      </w:pPr>
      <w:r>
        <w:rPr>
          <w:rFonts w:hint="eastAsia" w:ascii="Times New Roman" w:hAnsi="Times New Roman" w:eastAsia="方正小标宋简体" w:cs="方正小标宋简体"/>
          <w:b w:val="0"/>
          <w:bCs w:val="0"/>
          <w:i w:val="0"/>
          <w:iCs w:val="0"/>
          <w:caps w:val="0"/>
          <w:color w:val="333333"/>
          <w:spacing w:val="0"/>
          <w:sz w:val="44"/>
          <w:szCs w:val="44"/>
          <w:shd w:val="clear" w:fill="FFFFFF"/>
          <w:lang w:val="en-US" w:eastAsia="zh-CN"/>
        </w:rPr>
        <w:t>2025年度</w:t>
      </w:r>
      <w:r>
        <w:rPr>
          <w:rFonts w:hint="eastAsia" w:ascii="Times New Roman" w:hAnsi="Times New Roman" w:eastAsia="方正小标宋简体" w:cs="方正小标宋简体"/>
          <w:b w:val="0"/>
          <w:bCs w:val="0"/>
          <w:i w:val="0"/>
          <w:iCs w:val="0"/>
          <w:caps w:val="0"/>
          <w:color w:val="333333"/>
          <w:spacing w:val="0"/>
          <w:sz w:val="44"/>
          <w:szCs w:val="44"/>
          <w:shd w:val="clear" w:fill="FFFFFF"/>
        </w:rPr>
        <w:t>政府信息公开工作年度报告</w:t>
      </w:r>
    </w:p>
    <w:p w14:paraId="5AD325B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i w:val="0"/>
          <w:iCs w:val="0"/>
          <w:caps w:val="0"/>
          <w:color w:val="333333"/>
          <w:spacing w:val="0"/>
          <w:sz w:val="24"/>
          <w:szCs w:val="24"/>
        </w:rPr>
      </w:pPr>
    </w:p>
    <w:p w14:paraId="79A9E5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黑体" w:hAnsi="黑体" w:eastAsia="黑体" w:cs="黑体"/>
          <w:b/>
          <w:bCs/>
          <w:i w:val="0"/>
          <w:iCs w:val="0"/>
          <w:caps w:val="0"/>
          <w:color w:val="333333"/>
          <w:spacing w:val="0"/>
          <w:sz w:val="32"/>
          <w:szCs w:val="32"/>
          <w:shd w:val="clear" w:color="auto" w:fill="FFFFFF"/>
          <w:lang w:val="en-US" w:eastAsia="zh-CN"/>
        </w:rPr>
      </w:pPr>
      <w:r>
        <w:rPr>
          <w:rFonts w:hint="eastAsia" w:ascii="Times New Roman" w:hAnsi="Times New Roman" w:eastAsia="仿宋_GB2312" w:cs="Times New Roman"/>
          <w:color w:val="auto"/>
          <w:kern w:val="2"/>
          <w:sz w:val="32"/>
          <w:szCs w:val="32"/>
          <w:highlight w:val="none"/>
          <w:lang w:val="en-US" w:eastAsia="zh-CN" w:bidi="ar-SA"/>
        </w:rPr>
        <w:t>根据《中华人民共和国政府信息公开条例》（以下简称《条例》）和《中华人民共和国政府信息公开工作年度报告格式》（国办公开办函〔2021〕30号）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w:t>
      </w:r>
      <w:r>
        <w:rPr>
          <w:rFonts w:hint="default" w:ascii="Times New Roman" w:hAnsi="Times New Roman" w:eastAsia="仿宋_GB2312" w:cs="Times New Roman"/>
          <w:color w:val="auto"/>
          <w:kern w:val="2"/>
          <w:sz w:val="32"/>
          <w:szCs w:val="32"/>
          <w:highlight w:val="none"/>
          <w:lang w:val="en-US" w:eastAsia="zh-CN" w:bidi="ar-SA"/>
        </w:rPr>
        <w:t>202</w:t>
      </w:r>
      <w:r>
        <w:rPr>
          <w:rFonts w:hint="eastAsia" w:ascii="Times New Roman" w:hAnsi="Times New Roman" w:eastAsia="仿宋_GB2312" w:cs="Times New Roman"/>
          <w:color w:val="auto"/>
          <w:kern w:val="2"/>
          <w:sz w:val="32"/>
          <w:szCs w:val="32"/>
          <w:highlight w:val="none"/>
          <w:lang w:val="en-US" w:eastAsia="zh-CN" w:bidi="ar-SA"/>
        </w:rPr>
        <w:t>5年</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日至</w:t>
      </w:r>
      <w:r>
        <w:rPr>
          <w:rFonts w:hint="default" w:ascii="Times New Roman" w:hAnsi="Times New Roman" w:eastAsia="仿宋_GB2312" w:cs="Times New Roman"/>
          <w:color w:val="auto"/>
          <w:kern w:val="2"/>
          <w:sz w:val="32"/>
          <w:szCs w:val="32"/>
          <w:highlight w:val="none"/>
          <w:lang w:val="en-US" w:eastAsia="zh-CN" w:bidi="ar-SA"/>
        </w:rPr>
        <w:t>12</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31</w:t>
      </w:r>
      <w:r>
        <w:rPr>
          <w:rFonts w:hint="eastAsia" w:ascii="Times New Roman" w:hAnsi="Times New Roman" w:eastAsia="仿宋_GB2312" w:cs="Times New Roman"/>
          <w:color w:val="auto"/>
          <w:kern w:val="2"/>
          <w:sz w:val="32"/>
          <w:szCs w:val="32"/>
          <w:highlight w:val="none"/>
          <w:lang w:val="en-US" w:eastAsia="zh-CN" w:bidi="ar-SA"/>
        </w:rPr>
        <w:t>日。</w:t>
      </w:r>
    </w:p>
    <w:p w14:paraId="35CDE6A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一、总体情况</w:t>
      </w:r>
    </w:p>
    <w:p w14:paraId="122C92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bCs/>
          <w:smallCaps w:val="0"/>
          <w:color w:val="000000"/>
          <w:sz w:val="32"/>
          <w:szCs w:val="32"/>
          <w:lang w:val="en-US" w:eastAsia="zh-CN"/>
        </w:rPr>
      </w:pPr>
      <w:r>
        <w:rPr>
          <w:rFonts w:hint="eastAsia" w:ascii="Times New Roman" w:hAnsi="Times New Roman" w:eastAsia="仿宋_GB2312"/>
          <w:bCs/>
          <w:smallCaps w:val="0"/>
          <w:color w:val="000000"/>
          <w:sz w:val="32"/>
          <w:szCs w:val="32"/>
          <w:lang w:val="en-US" w:eastAsia="zh-CN"/>
        </w:rPr>
        <w:t>今年以来</w:t>
      </w:r>
      <w:r>
        <w:rPr>
          <w:rFonts w:hint="default" w:ascii="Times New Roman" w:hAnsi="Times New Roman" w:eastAsia="仿宋_GB2312"/>
          <w:bCs/>
          <w:smallCaps w:val="0"/>
          <w:color w:val="000000"/>
          <w:sz w:val="32"/>
          <w:szCs w:val="32"/>
          <w:lang w:val="en-US" w:eastAsia="zh-CN"/>
        </w:rPr>
        <w:t>，</w:t>
      </w:r>
      <w:r>
        <w:rPr>
          <w:rFonts w:hint="eastAsia" w:ascii="Times New Roman" w:hAnsi="Times New Roman" w:eastAsia="仿宋_GB2312"/>
          <w:bCs/>
          <w:smallCaps w:val="0"/>
          <w:color w:val="000000"/>
          <w:sz w:val="32"/>
          <w:szCs w:val="32"/>
          <w:lang w:val="en-US" w:eastAsia="zh-CN"/>
        </w:rPr>
        <w:t>县科技局以习近平新时代中国特色社会主义思想为指导，认真贯彻落实党的二十大精神，全面落实国家、省、市、县关于推进政务公开工作部署，按照</w:t>
      </w:r>
      <w:r>
        <w:rPr>
          <w:rFonts w:hint="default" w:ascii="Times New Roman" w:hAnsi="Times New Roman" w:eastAsia="仿宋_GB2312"/>
          <w:bCs/>
          <w:smallCaps w:val="0"/>
          <w:color w:val="000000"/>
          <w:sz w:val="32"/>
          <w:szCs w:val="32"/>
          <w:lang w:val="en-US" w:eastAsia="zh-CN"/>
        </w:rPr>
        <w:t>“围绕中心、服务大局、突出重点、阳光公开”的原则，</w:t>
      </w:r>
      <w:r>
        <w:rPr>
          <w:rFonts w:hint="eastAsia" w:ascii="Times New Roman" w:hAnsi="Times New Roman" w:eastAsia="仿宋_GB2312"/>
          <w:bCs/>
          <w:smallCaps w:val="0"/>
          <w:color w:val="000000"/>
          <w:sz w:val="32"/>
          <w:szCs w:val="32"/>
          <w:lang w:val="en-US" w:eastAsia="zh-CN"/>
        </w:rPr>
        <w:t>及时发布科技信息，持续推进行政决策、执行、管理、服务和结果公开，有力</w:t>
      </w:r>
      <w:r>
        <w:rPr>
          <w:rFonts w:hint="default" w:ascii="Times New Roman" w:hAnsi="Times New Roman" w:eastAsia="仿宋_GB2312"/>
          <w:bCs/>
          <w:smallCaps w:val="0"/>
          <w:color w:val="000000"/>
          <w:sz w:val="32"/>
          <w:szCs w:val="32"/>
          <w:lang w:val="en-US" w:eastAsia="zh-CN"/>
        </w:rPr>
        <w:t>推动我</w:t>
      </w:r>
      <w:r>
        <w:rPr>
          <w:rFonts w:hint="eastAsia" w:ascii="Times New Roman" w:hAnsi="Times New Roman" w:eastAsia="仿宋_GB2312"/>
          <w:bCs/>
          <w:smallCaps w:val="0"/>
          <w:color w:val="000000"/>
          <w:sz w:val="32"/>
          <w:szCs w:val="32"/>
          <w:lang w:val="en-US" w:eastAsia="zh-CN"/>
        </w:rPr>
        <w:t>县科技工作大力</w:t>
      </w:r>
      <w:r>
        <w:rPr>
          <w:rFonts w:hint="default" w:ascii="Times New Roman" w:hAnsi="Times New Roman" w:eastAsia="仿宋_GB2312"/>
          <w:bCs/>
          <w:smallCaps w:val="0"/>
          <w:color w:val="000000"/>
          <w:sz w:val="32"/>
          <w:szCs w:val="32"/>
          <w:lang w:val="en-US" w:eastAsia="zh-CN"/>
        </w:rPr>
        <w:t>发展。</w:t>
      </w:r>
      <w:r>
        <w:rPr>
          <w:rFonts w:hint="eastAsia" w:ascii="Times New Roman" w:hAnsi="Times New Roman" w:eastAsia="仿宋_GB2312"/>
          <w:bCs/>
          <w:smallCaps w:val="0"/>
          <w:color w:val="000000"/>
          <w:sz w:val="32"/>
          <w:szCs w:val="32"/>
          <w:lang w:val="en-US" w:eastAsia="zh-CN"/>
        </w:rPr>
        <w:t>现将我局政府信息公开工作要点落实情况报告如下：</w:t>
      </w:r>
    </w:p>
    <w:p w14:paraId="6B5D27CC">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firstLine="643" w:firstLineChars="200"/>
        <w:jc w:val="left"/>
        <w:rPr>
          <w:rFonts w:hint="eastAsia" w:ascii="楷体_GB2312" w:hAnsi="楷体_GB2312" w:eastAsia="楷体_GB2312" w:cs="楷体_GB2312"/>
          <w:b/>
          <w:bCs/>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（一）主动公开方面。</w:t>
      </w:r>
    </w:p>
    <w:p w14:paraId="1E3DE4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bCs/>
          <w:smallCaps w:val="0"/>
          <w:color w:val="000000"/>
          <w:sz w:val="32"/>
          <w:szCs w:val="32"/>
          <w:lang w:val="en-US" w:eastAsia="zh-CN"/>
        </w:rPr>
      </w:pPr>
      <w:r>
        <w:rPr>
          <w:rFonts w:hint="eastAsia" w:ascii="Times New Roman" w:hAnsi="Times New Roman" w:eastAsia="仿宋_GB2312"/>
          <w:bCs/>
          <w:smallCaps w:val="0"/>
          <w:color w:val="000000"/>
          <w:sz w:val="32"/>
          <w:szCs w:val="32"/>
          <w:lang w:val="en-US" w:eastAsia="zh-CN"/>
        </w:rPr>
        <w:t>2025年，我局积极公开行政决策、财政预决算、“三公”经费等重点领域的政府信息；对人民群众关注关切、涉及群众切身利益、需要社会广泛知晓的重大决策部署、重大政策措施等，及时、主动、全面、准确地进行公开，主动接受社会公众监督。全年共主动公开各类信息15条，其中政府信息4条，规划信息4条，统计信息4条，年报信息1条，预算决算信息2条，期间我局未发生一起因政府信息公开不及时、不规范而引发的涉诉涉访案件。</w:t>
      </w:r>
    </w:p>
    <w:p w14:paraId="129EE252">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firstLine="643" w:firstLineChars="200"/>
        <w:jc w:val="left"/>
        <w:rPr>
          <w:rFonts w:hint="default" w:ascii="仿宋_GB2312" w:hAnsi="仿宋_GB2312" w:eastAsia="仿宋_GB2312" w:cs="仿宋_GB2312"/>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（二）</w:t>
      </w:r>
      <w:r>
        <w:rPr>
          <w:rFonts w:hint="default" w:ascii="楷体_GB2312" w:hAnsi="楷体_GB2312" w:eastAsia="楷体_GB2312" w:cs="楷体_GB2312"/>
          <w:b/>
          <w:bCs/>
          <w:spacing w:val="0"/>
          <w:kern w:val="2"/>
          <w:sz w:val="32"/>
          <w:szCs w:val="32"/>
          <w:lang w:val="en-US" w:eastAsia="zh-CN" w:bidi="ar-SA"/>
        </w:rPr>
        <w:t>依申请公开方面</w:t>
      </w:r>
      <w:r>
        <w:rPr>
          <w:rFonts w:hint="eastAsia" w:ascii="楷体_GB2312" w:hAnsi="楷体_GB2312" w:eastAsia="楷体_GB2312" w:cs="楷体_GB2312"/>
          <w:b/>
          <w:bCs/>
          <w:spacing w:val="0"/>
          <w:kern w:val="2"/>
          <w:sz w:val="32"/>
          <w:szCs w:val="32"/>
          <w:lang w:val="en-US" w:eastAsia="zh-CN" w:bidi="ar-SA"/>
        </w:rPr>
        <w:t>。</w:t>
      </w:r>
    </w:p>
    <w:p w14:paraId="4804D10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2025年我局未收到政府信息公开申请。</w:t>
      </w:r>
    </w:p>
    <w:p w14:paraId="768397E4">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firstLine="643" w:firstLineChars="200"/>
        <w:jc w:val="left"/>
        <w:rPr>
          <w:rFonts w:hint="default" w:ascii="仿宋_GB2312" w:hAnsi="仿宋_GB2312" w:eastAsia="仿宋_GB2312" w:cs="仿宋_GB2312"/>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（三）政府信息管理方面。</w:t>
      </w:r>
      <w:r>
        <w:rPr>
          <w:rFonts w:hint="eastAsia" w:ascii="仿宋_GB2312" w:hAnsi="仿宋_GB2312" w:eastAsia="仿宋_GB2312" w:cs="仿宋_GB2312"/>
          <w:spacing w:val="0"/>
          <w:kern w:val="2"/>
          <w:sz w:val="32"/>
          <w:szCs w:val="32"/>
          <w:lang w:val="en-US" w:eastAsia="zh-CN" w:bidi="ar-SA"/>
        </w:rPr>
        <w:t>2025年我局按照领导职责分工，由综合办公室牵头，各股室配合，指定专人负责政府信息公开资料收集、审核、发布，规范政府信息公开目录清单，坚持</w:t>
      </w:r>
      <w:r>
        <w:rPr>
          <w:rFonts w:hint="eastAsia" w:ascii="仿宋_GB2312" w:hAnsi="仿宋_GB2312" w:eastAsia="仿宋_GB2312" w:cs="仿宋_GB2312"/>
          <w:sz w:val="32"/>
          <w:szCs w:val="32"/>
          <w:lang w:val="en-US" w:eastAsia="zh-CN"/>
        </w:rPr>
        <w:t>“谁发布、谁负责”“先审核后发布”“一事一审”及“上网不涉密、涉密不上网”的原则，</w:t>
      </w:r>
      <w:r>
        <w:rPr>
          <w:rFonts w:hint="eastAsia" w:ascii="仿宋_GB2312" w:hAnsi="仿宋_GB2312" w:eastAsia="仿宋_GB2312" w:cs="仿宋_GB2312"/>
          <w:spacing w:val="0"/>
          <w:kern w:val="2"/>
          <w:sz w:val="32"/>
          <w:szCs w:val="32"/>
          <w:lang w:val="en-US" w:eastAsia="zh-CN" w:bidi="ar-SA"/>
        </w:rPr>
        <w:t>保证政务信息公开工作的制度化、规范化，</w:t>
      </w:r>
      <w:r>
        <w:rPr>
          <w:rFonts w:hint="eastAsia" w:ascii="仿宋_GB2312" w:hAnsi="仿宋_GB2312" w:eastAsia="仿宋_GB2312" w:cs="仿宋_GB2312"/>
          <w:sz w:val="32"/>
          <w:szCs w:val="32"/>
          <w:lang w:val="en-US" w:eastAsia="zh-CN"/>
        </w:rPr>
        <w:t>做到了依法保密、依法公开。</w:t>
      </w:r>
    </w:p>
    <w:p w14:paraId="3810559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（四）监督保障方面。</w:t>
      </w:r>
      <w:r>
        <w:rPr>
          <w:rFonts w:hint="eastAsia" w:ascii="仿宋_GB2312" w:hAnsi="仿宋_GB2312" w:eastAsia="仿宋_GB2312" w:cs="仿宋_GB2312"/>
          <w:spacing w:val="0"/>
          <w:kern w:val="2"/>
          <w:sz w:val="32"/>
          <w:szCs w:val="32"/>
          <w:lang w:val="en-US" w:eastAsia="zh-CN" w:bidi="ar-SA"/>
        </w:rPr>
        <w:t>严格落实信息发布、政策解读回应主体责任，分管副局长负责信息公开审核，加强政务舆情监测和风险研判，协调解决政务公开工作中遇到的问题。同时不定期对发布内容进行督促检查，确保信息公开方向不出问题。</w:t>
      </w:r>
    </w:p>
    <w:p w14:paraId="54E0A15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二、主动公开政府信息情况</w:t>
      </w:r>
    </w:p>
    <w:tbl>
      <w:tblPr>
        <w:tblStyle w:val="8"/>
        <w:tblW w:w="9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32"/>
        <w:gridCol w:w="2435"/>
        <w:gridCol w:w="2435"/>
        <w:gridCol w:w="2435"/>
      </w:tblGrid>
      <w:tr w14:paraId="36AE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137"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4C4EAB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第二十条第（一）项</w:t>
            </w:r>
          </w:p>
        </w:tc>
      </w:tr>
      <w:tr w14:paraId="2B465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428E5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C08F7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w:t>
            </w:r>
            <w:r>
              <w:rPr>
                <w:rFonts w:hint="eastAsia" w:ascii="Times New Roman" w:hAnsi="Times New Roman"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3E3E8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7755C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现行有效件</w:t>
            </w:r>
            <w:r>
              <w:rPr>
                <w:rFonts w:hint="eastAsia" w:ascii="Times New Roman" w:hAnsi="Times New Roman" w:eastAsia="宋体" w:cs="宋体"/>
                <w:kern w:val="0"/>
                <w:sz w:val="20"/>
                <w:szCs w:val="20"/>
                <w:lang w:val="en-US" w:eastAsia="zh-CN" w:bidi="ar"/>
              </w:rPr>
              <w:t>数</w:t>
            </w:r>
          </w:p>
        </w:tc>
      </w:tr>
      <w:tr w14:paraId="7FAC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4" w:space="0"/>
              <w:right w:val="single" w:color="auto" w:sz="8" w:space="0"/>
            </w:tcBorders>
            <w:shd w:val="clear" w:color="auto" w:fill="auto"/>
            <w:tcMar>
              <w:left w:w="57" w:type="dxa"/>
              <w:right w:w="57" w:type="dxa"/>
            </w:tcMar>
            <w:vAlign w:val="center"/>
          </w:tcPr>
          <w:p w14:paraId="027458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规章</w:t>
            </w:r>
          </w:p>
        </w:tc>
        <w:tc>
          <w:tcPr>
            <w:tcW w:w="2435" w:type="dxa"/>
            <w:tcBorders>
              <w:top w:val="nil"/>
              <w:left w:val="nil"/>
              <w:bottom w:val="single" w:color="auto" w:sz="4" w:space="0"/>
              <w:right w:val="single" w:color="auto" w:sz="8" w:space="0"/>
            </w:tcBorders>
            <w:shd w:val="clear" w:color="auto" w:fill="auto"/>
            <w:tcMar>
              <w:left w:w="57" w:type="dxa"/>
              <w:right w:w="57" w:type="dxa"/>
            </w:tcMar>
            <w:vAlign w:val="center"/>
          </w:tcPr>
          <w:p w14:paraId="525411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0</w:t>
            </w:r>
          </w:p>
        </w:tc>
        <w:tc>
          <w:tcPr>
            <w:tcW w:w="2435" w:type="dxa"/>
            <w:tcBorders>
              <w:top w:val="nil"/>
              <w:left w:val="nil"/>
              <w:bottom w:val="single" w:color="auto" w:sz="4" w:space="0"/>
              <w:right w:val="single" w:color="auto" w:sz="8" w:space="0"/>
            </w:tcBorders>
            <w:shd w:val="clear" w:color="auto" w:fill="auto"/>
            <w:tcMar>
              <w:left w:w="57" w:type="dxa"/>
              <w:right w:w="57" w:type="dxa"/>
            </w:tcMar>
            <w:vAlign w:val="center"/>
          </w:tcPr>
          <w:p w14:paraId="27EBEB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0</w:t>
            </w:r>
          </w:p>
        </w:tc>
        <w:tc>
          <w:tcPr>
            <w:tcW w:w="2435" w:type="dxa"/>
            <w:tcBorders>
              <w:top w:val="nil"/>
              <w:left w:val="nil"/>
              <w:bottom w:val="single" w:color="auto" w:sz="4" w:space="0"/>
              <w:right w:val="single" w:color="auto" w:sz="8" w:space="0"/>
            </w:tcBorders>
            <w:shd w:val="clear" w:color="auto" w:fill="auto"/>
            <w:tcMar>
              <w:left w:w="57" w:type="dxa"/>
              <w:right w:w="57" w:type="dxa"/>
            </w:tcMar>
            <w:vAlign w:val="center"/>
          </w:tcPr>
          <w:p w14:paraId="5AD174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cs="Calibri"/>
                <w:kern w:val="0"/>
                <w:sz w:val="21"/>
                <w:szCs w:val="21"/>
                <w:lang w:val="en-US" w:eastAsia="zh-CN" w:bidi="ar"/>
              </w:rPr>
              <w:t>0</w:t>
            </w:r>
          </w:p>
        </w:tc>
      </w:tr>
      <w:tr w14:paraId="79B38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32" w:type="dxa"/>
            <w:tcBorders>
              <w:top w:val="single" w:color="auto" w:sz="4" w:space="0"/>
              <w:left w:val="single" w:color="auto" w:sz="4" w:space="0"/>
              <w:bottom w:val="single" w:color="auto" w:sz="8" w:space="0"/>
              <w:right w:val="single" w:color="auto" w:sz="8" w:space="0"/>
            </w:tcBorders>
            <w:shd w:val="clear" w:color="auto" w:fill="auto"/>
            <w:tcMar>
              <w:left w:w="57" w:type="dxa"/>
              <w:right w:w="57" w:type="dxa"/>
            </w:tcMar>
            <w:vAlign w:val="center"/>
          </w:tcPr>
          <w:p w14:paraId="32AB98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行政规范性文件</w:t>
            </w:r>
          </w:p>
        </w:tc>
        <w:tc>
          <w:tcPr>
            <w:tcW w:w="2435"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07919C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0</w:t>
            </w:r>
          </w:p>
        </w:tc>
        <w:tc>
          <w:tcPr>
            <w:tcW w:w="2435"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463912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0</w:t>
            </w:r>
          </w:p>
        </w:tc>
        <w:tc>
          <w:tcPr>
            <w:tcW w:w="2435" w:type="dxa"/>
            <w:tcBorders>
              <w:top w:val="single" w:color="auto" w:sz="4" w:space="0"/>
              <w:left w:val="nil"/>
              <w:bottom w:val="single" w:color="auto" w:sz="8" w:space="0"/>
              <w:right w:val="single" w:color="auto" w:sz="4" w:space="0"/>
            </w:tcBorders>
            <w:shd w:val="clear" w:color="auto" w:fill="auto"/>
            <w:tcMar>
              <w:left w:w="57" w:type="dxa"/>
              <w:right w:w="57" w:type="dxa"/>
            </w:tcMar>
            <w:vAlign w:val="center"/>
          </w:tcPr>
          <w:p w14:paraId="12BB5E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cs="Calibri"/>
                <w:kern w:val="0"/>
                <w:sz w:val="21"/>
                <w:szCs w:val="21"/>
                <w:lang w:val="en-US" w:eastAsia="zh-CN" w:bidi="ar"/>
              </w:rPr>
              <w:t>0</w:t>
            </w:r>
          </w:p>
        </w:tc>
      </w:tr>
      <w:tr w14:paraId="21A5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137" w:type="dxa"/>
            <w:gridSpan w:val="4"/>
            <w:tcBorders>
              <w:top w:val="nil"/>
              <w:left w:val="single" w:color="auto" w:sz="4" w:space="0"/>
              <w:bottom w:val="single" w:color="auto" w:sz="4" w:space="0"/>
              <w:right w:val="single" w:color="auto" w:sz="4" w:space="0"/>
            </w:tcBorders>
            <w:shd w:val="clear" w:color="auto" w:fill="C6D9F1"/>
            <w:tcMar>
              <w:left w:w="57" w:type="dxa"/>
              <w:right w:w="57" w:type="dxa"/>
            </w:tcMar>
            <w:vAlign w:val="center"/>
          </w:tcPr>
          <w:p w14:paraId="13EF79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第二十条第（五）项</w:t>
            </w:r>
          </w:p>
        </w:tc>
      </w:tr>
      <w:tr w14:paraId="18D2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32" w:type="dxa"/>
            <w:tcBorders>
              <w:top w:val="single" w:color="auto" w:sz="4" w:space="0"/>
              <w:left w:val="single" w:color="auto" w:sz="8" w:space="0"/>
              <w:bottom w:val="single" w:color="auto" w:sz="8" w:space="0"/>
              <w:right w:val="single" w:color="auto" w:sz="8" w:space="0"/>
            </w:tcBorders>
            <w:shd w:val="clear" w:color="auto" w:fill="auto"/>
            <w:tcMar>
              <w:left w:w="57" w:type="dxa"/>
              <w:right w:w="57" w:type="dxa"/>
            </w:tcMar>
            <w:vAlign w:val="center"/>
          </w:tcPr>
          <w:p w14:paraId="448838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5D5638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4AD5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51208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36694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cs="Calibri"/>
                <w:kern w:val="0"/>
                <w:sz w:val="21"/>
                <w:szCs w:val="21"/>
                <w:lang w:val="en-US" w:eastAsia="zh-CN" w:bidi="ar"/>
              </w:rPr>
              <w:t>0</w:t>
            </w:r>
          </w:p>
        </w:tc>
      </w:tr>
      <w:tr w14:paraId="4F21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137"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3FAB3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第二十条第（六）项</w:t>
            </w:r>
          </w:p>
        </w:tc>
      </w:tr>
      <w:tr w14:paraId="46C5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1149C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F061E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1C03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15C58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2AAF3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0</w:t>
            </w:r>
          </w:p>
        </w:tc>
      </w:tr>
      <w:tr w14:paraId="7D86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A4F76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821A8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0</w:t>
            </w:r>
          </w:p>
        </w:tc>
      </w:tr>
      <w:tr w14:paraId="387F8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137"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BC89C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第二十条第（八）项</w:t>
            </w:r>
          </w:p>
        </w:tc>
      </w:tr>
      <w:tr w14:paraId="3356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7092B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51B2D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本年收费金额（单位：万元）</w:t>
            </w:r>
          </w:p>
        </w:tc>
      </w:tr>
      <w:tr w14:paraId="2B75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5"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BB0DC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32BE220F">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Theme="minorEastAsia"/>
                <w:sz w:val="24"/>
                <w:szCs w:val="24"/>
                <w:lang w:val="en-US" w:eastAsia="zh-CN"/>
              </w:rPr>
            </w:pPr>
            <w:r>
              <w:rPr>
                <w:rFonts w:hint="eastAsia" w:ascii="Times New Roman" w:hAnsi="Times New Roman"/>
                <w:sz w:val="24"/>
                <w:szCs w:val="24"/>
                <w:lang w:val="en-US" w:eastAsia="zh-CN"/>
              </w:rPr>
              <w:t>0</w:t>
            </w:r>
          </w:p>
        </w:tc>
      </w:tr>
    </w:tbl>
    <w:p w14:paraId="7D6D7DC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三、收到和处理政府信息公开申请情况</w:t>
      </w:r>
    </w:p>
    <w:tbl>
      <w:tblPr>
        <w:tblStyle w:val="8"/>
        <w:tblW w:w="9190" w:type="dxa"/>
        <w:jc w:val="center"/>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4"/>
        <w:gridCol w:w="930"/>
        <w:gridCol w:w="3072"/>
        <w:gridCol w:w="667"/>
        <w:gridCol w:w="667"/>
        <w:gridCol w:w="667"/>
        <w:gridCol w:w="667"/>
        <w:gridCol w:w="668"/>
        <w:gridCol w:w="668"/>
        <w:gridCol w:w="670"/>
      </w:tblGrid>
      <w:tr w14:paraId="4D97CE5C">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447"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13E4B8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ascii="Times New Roman" w:hAnsi="Times New Roman" w:eastAsia="楷体" w:cs="楷体"/>
                <w:kern w:val="0"/>
                <w:sz w:val="20"/>
                <w:szCs w:val="20"/>
                <w:lang w:val="en-US" w:eastAsia="zh-CN" w:bidi="ar"/>
              </w:rPr>
              <w:t>（本列数据的勾稽关系为：第一项加第二项之和，等于第三项加第四项之和）</w:t>
            </w:r>
          </w:p>
        </w:tc>
        <w:tc>
          <w:tcPr>
            <w:tcW w:w="474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B008C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申请人情况</w:t>
            </w:r>
          </w:p>
        </w:tc>
      </w:tr>
      <w:tr w14:paraId="2CA79A84">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447" w:type="dxa"/>
            <w:gridSpan w:val="3"/>
            <w:vMerge w:val="continue"/>
            <w:tcBorders>
              <w:top w:val="single" w:color="auto" w:sz="8" w:space="0"/>
              <w:left w:val="single" w:color="auto" w:sz="8" w:space="0"/>
              <w:bottom w:val="outset" w:color="auto" w:sz="8" w:space="0"/>
              <w:right w:val="single" w:color="auto" w:sz="4" w:space="0"/>
            </w:tcBorders>
            <w:shd w:val="clear" w:color="auto" w:fill="auto"/>
            <w:tcMar>
              <w:left w:w="108" w:type="dxa"/>
              <w:right w:w="108" w:type="dxa"/>
            </w:tcMar>
            <w:vAlign w:val="center"/>
          </w:tcPr>
          <w:p w14:paraId="2C6CA7FD">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77" w:type="dxa"/>
            <w:vMerge w:val="restart"/>
            <w:tcBorders>
              <w:top w:val="single" w:color="auto" w:sz="4" w:space="0"/>
              <w:left w:val="single" w:color="auto" w:sz="4" w:space="0"/>
              <w:bottom w:val="single" w:color="auto" w:sz="8" w:space="0"/>
              <w:right w:val="single" w:color="auto" w:sz="8" w:space="0"/>
            </w:tcBorders>
            <w:shd w:val="clear" w:color="auto" w:fill="auto"/>
            <w:tcMar>
              <w:left w:w="57" w:type="dxa"/>
              <w:right w:w="57" w:type="dxa"/>
            </w:tcMar>
            <w:vAlign w:val="center"/>
          </w:tcPr>
          <w:p w14:paraId="3CD13A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自然人</w:t>
            </w:r>
          </w:p>
        </w:tc>
        <w:tc>
          <w:tcPr>
            <w:tcW w:w="3387" w:type="dxa"/>
            <w:gridSpan w:val="5"/>
            <w:tcBorders>
              <w:top w:val="single" w:color="auto" w:sz="4" w:space="0"/>
              <w:left w:val="nil"/>
              <w:bottom w:val="single" w:color="auto" w:sz="8" w:space="0"/>
              <w:right w:val="single" w:color="auto" w:sz="4" w:space="0"/>
            </w:tcBorders>
            <w:shd w:val="clear" w:color="auto" w:fill="auto"/>
            <w:tcMar>
              <w:left w:w="57" w:type="dxa"/>
              <w:right w:w="57" w:type="dxa"/>
            </w:tcMar>
            <w:vAlign w:val="center"/>
          </w:tcPr>
          <w:p w14:paraId="79CDEF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法人或其他组织</w:t>
            </w:r>
          </w:p>
        </w:tc>
        <w:tc>
          <w:tcPr>
            <w:tcW w:w="679" w:type="dxa"/>
            <w:vMerge w:val="restart"/>
            <w:tcBorders>
              <w:top w:val="single" w:color="auto" w:sz="8" w:space="0"/>
              <w:left w:val="single" w:color="auto" w:sz="4" w:space="0"/>
              <w:bottom w:val="outset" w:color="auto" w:sz="8" w:space="0"/>
              <w:right w:val="single" w:color="auto" w:sz="8" w:space="0"/>
            </w:tcBorders>
            <w:shd w:val="clear" w:color="auto" w:fill="auto"/>
            <w:tcMar>
              <w:left w:w="57" w:type="dxa"/>
              <w:right w:w="57" w:type="dxa"/>
            </w:tcMar>
            <w:vAlign w:val="center"/>
          </w:tcPr>
          <w:p w14:paraId="00AAAC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r>
      <w:tr w14:paraId="32F0D971">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80" w:hRule="atLeast"/>
          <w:jc w:val="center"/>
        </w:trPr>
        <w:tc>
          <w:tcPr>
            <w:tcW w:w="4447" w:type="dxa"/>
            <w:gridSpan w:val="3"/>
            <w:vMerge w:val="continue"/>
            <w:tcBorders>
              <w:top w:val="single" w:color="auto" w:sz="8" w:space="0"/>
              <w:left w:val="single" w:color="auto" w:sz="8" w:space="0"/>
              <w:bottom w:val="outset" w:color="auto" w:sz="8" w:space="0"/>
              <w:right w:val="single" w:color="auto" w:sz="4" w:space="0"/>
            </w:tcBorders>
            <w:shd w:val="clear" w:color="auto" w:fill="auto"/>
            <w:tcMar>
              <w:left w:w="108" w:type="dxa"/>
              <w:right w:w="108" w:type="dxa"/>
            </w:tcMar>
            <w:vAlign w:val="center"/>
          </w:tcPr>
          <w:p w14:paraId="6134583B">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77" w:type="dxa"/>
            <w:vMerge w:val="continue"/>
            <w:tcBorders>
              <w:top w:val="nil"/>
              <w:left w:val="single" w:color="auto" w:sz="4" w:space="0"/>
              <w:bottom w:val="single" w:color="auto" w:sz="4" w:space="0"/>
              <w:right w:val="single" w:color="auto" w:sz="8" w:space="0"/>
            </w:tcBorders>
            <w:shd w:val="clear" w:color="auto" w:fill="auto"/>
            <w:tcMar>
              <w:left w:w="57" w:type="dxa"/>
              <w:right w:w="57" w:type="dxa"/>
            </w:tcMar>
            <w:vAlign w:val="center"/>
          </w:tcPr>
          <w:p w14:paraId="55EDE578">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77" w:type="dxa"/>
            <w:tcBorders>
              <w:top w:val="nil"/>
              <w:left w:val="nil"/>
              <w:bottom w:val="single" w:color="auto" w:sz="4" w:space="0"/>
              <w:right w:val="single" w:color="auto" w:sz="8" w:space="0"/>
            </w:tcBorders>
            <w:shd w:val="clear" w:color="auto" w:fill="auto"/>
            <w:tcMar>
              <w:left w:w="57" w:type="dxa"/>
              <w:right w:w="57" w:type="dxa"/>
            </w:tcMar>
            <w:vAlign w:val="center"/>
          </w:tcPr>
          <w:p w14:paraId="26531C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商业</w:t>
            </w:r>
          </w:p>
          <w:p w14:paraId="29DD05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企业</w:t>
            </w:r>
          </w:p>
        </w:tc>
        <w:tc>
          <w:tcPr>
            <w:tcW w:w="677" w:type="dxa"/>
            <w:tcBorders>
              <w:top w:val="nil"/>
              <w:left w:val="nil"/>
              <w:bottom w:val="single" w:color="auto" w:sz="4" w:space="0"/>
              <w:right w:val="single" w:color="auto" w:sz="8" w:space="0"/>
            </w:tcBorders>
            <w:shd w:val="clear" w:color="auto" w:fill="auto"/>
            <w:tcMar>
              <w:left w:w="57" w:type="dxa"/>
              <w:right w:w="57" w:type="dxa"/>
            </w:tcMar>
            <w:vAlign w:val="center"/>
          </w:tcPr>
          <w:p w14:paraId="1DA0BC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科研</w:t>
            </w:r>
          </w:p>
          <w:p w14:paraId="2164C0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机构</w:t>
            </w:r>
          </w:p>
        </w:tc>
        <w:tc>
          <w:tcPr>
            <w:tcW w:w="677" w:type="dxa"/>
            <w:tcBorders>
              <w:top w:val="single" w:color="auto" w:sz="8" w:space="0"/>
              <w:left w:val="nil"/>
              <w:bottom w:val="single" w:color="auto" w:sz="4" w:space="0"/>
              <w:right w:val="single" w:color="auto" w:sz="4" w:space="0"/>
            </w:tcBorders>
            <w:shd w:val="clear" w:color="auto" w:fill="auto"/>
            <w:tcMar>
              <w:left w:w="57" w:type="dxa"/>
              <w:right w:w="57" w:type="dxa"/>
            </w:tcMar>
            <w:vAlign w:val="center"/>
          </w:tcPr>
          <w:p w14:paraId="73CBF9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社会公益组织</w:t>
            </w:r>
          </w:p>
        </w:tc>
        <w:tc>
          <w:tcPr>
            <w:tcW w:w="678" w:type="dxa"/>
            <w:tcBorders>
              <w:top w:val="single" w:color="auto" w:sz="8" w:space="0"/>
              <w:left w:val="single" w:color="auto" w:sz="4" w:space="0"/>
              <w:bottom w:val="single" w:color="auto" w:sz="8" w:space="0"/>
              <w:right w:val="single" w:color="auto" w:sz="4" w:space="0"/>
            </w:tcBorders>
            <w:shd w:val="clear" w:color="auto" w:fill="auto"/>
            <w:tcMar>
              <w:left w:w="57" w:type="dxa"/>
              <w:right w:w="57" w:type="dxa"/>
            </w:tcMar>
            <w:vAlign w:val="center"/>
          </w:tcPr>
          <w:p w14:paraId="539210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法律服务机构</w:t>
            </w:r>
          </w:p>
        </w:tc>
        <w:tc>
          <w:tcPr>
            <w:tcW w:w="678" w:type="dxa"/>
            <w:tcBorders>
              <w:top w:val="single" w:color="auto" w:sz="8" w:space="0"/>
              <w:left w:val="single" w:color="auto" w:sz="4" w:space="0"/>
              <w:bottom w:val="single" w:color="auto" w:sz="8" w:space="0"/>
              <w:right w:val="single" w:color="auto" w:sz="4" w:space="0"/>
            </w:tcBorders>
            <w:shd w:val="clear" w:color="auto" w:fill="auto"/>
            <w:tcMar>
              <w:left w:w="57" w:type="dxa"/>
              <w:right w:w="57" w:type="dxa"/>
            </w:tcMar>
            <w:vAlign w:val="center"/>
          </w:tcPr>
          <w:p w14:paraId="1BE501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其他</w:t>
            </w:r>
          </w:p>
        </w:tc>
        <w:tc>
          <w:tcPr>
            <w:tcW w:w="679" w:type="dxa"/>
            <w:vMerge w:val="continue"/>
            <w:tcBorders>
              <w:top w:val="single" w:color="auto" w:sz="8" w:space="0"/>
              <w:left w:val="single" w:color="auto" w:sz="4" w:space="0"/>
              <w:bottom w:val="outset" w:color="auto" w:sz="8" w:space="0"/>
              <w:right w:val="single" w:color="auto" w:sz="8" w:space="0"/>
            </w:tcBorders>
            <w:shd w:val="clear" w:color="auto" w:fill="auto"/>
            <w:tcMar>
              <w:left w:w="57" w:type="dxa"/>
              <w:right w:w="57" w:type="dxa"/>
            </w:tcMar>
            <w:vAlign w:val="center"/>
          </w:tcPr>
          <w:p w14:paraId="3EE5ABFF">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r>
      <w:tr w14:paraId="677A48E8">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4447" w:type="dxa"/>
            <w:gridSpan w:val="3"/>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5A5FB1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一、本年新收政府信息公开申请数量</w:t>
            </w:r>
          </w:p>
        </w:tc>
        <w:tc>
          <w:tcPr>
            <w:tcW w:w="677" w:type="dxa"/>
            <w:tcBorders>
              <w:top w:val="single" w:color="auto" w:sz="4" w:space="0"/>
              <w:left w:val="single" w:color="auto" w:sz="4" w:space="0"/>
              <w:bottom w:val="single" w:color="auto" w:sz="8" w:space="0"/>
              <w:right w:val="single" w:color="auto" w:sz="8" w:space="0"/>
            </w:tcBorders>
            <w:shd w:val="clear" w:color="auto" w:fill="auto"/>
            <w:tcMar>
              <w:left w:w="57" w:type="dxa"/>
              <w:right w:w="57" w:type="dxa"/>
            </w:tcMar>
            <w:vAlign w:val="center"/>
          </w:tcPr>
          <w:p w14:paraId="2EFA27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271CA3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7C4054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0210D3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nil"/>
              <w:left w:val="nil"/>
              <w:bottom w:val="single" w:color="auto" w:sz="8" w:space="0"/>
              <w:right w:val="single" w:color="auto" w:sz="4" w:space="0"/>
            </w:tcBorders>
            <w:shd w:val="clear" w:color="auto" w:fill="auto"/>
            <w:tcMar>
              <w:left w:w="57" w:type="dxa"/>
              <w:right w:w="57" w:type="dxa"/>
            </w:tcMar>
            <w:vAlign w:val="center"/>
          </w:tcPr>
          <w:p w14:paraId="2E5DC7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nil"/>
              <w:left w:val="single" w:color="auto" w:sz="4" w:space="0"/>
              <w:bottom w:val="single" w:color="auto" w:sz="8" w:space="0"/>
              <w:right w:val="single" w:color="auto" w:sz="4" w:space="0"/>
            </w:tcBorders>
            <w:shd w:val="clear" w:color="auto" w:fill="auto"/>
            <w:tcMar>
              <w:left w:w="57" w:type="dxa"/>
              <w:right w:w="57" w:type="dxa"/>
            </w:tcMar>
            <w:vAlign w:val="center"/>
          </w:tcPr>
          <w:p w14:paraId="0B69FB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nil"/>
              <w:left w:val="single" w:color="auto" w:sz="4" w:space="0"/>
              <w:bottom w:val="single" w:color="auto" w:sz="8" w:space="0"/>
              <w:right w:val="single" w:color="auto" w:sz="8" w:space="0"/>
            </w:tcBorders>
            <w:shd w:val="clear" w:color="auto" w:fill="auto"/>
            <w:tcMar>
              <w:left w:w="57" w:type="dxa"/>
              <w:right w:w="57" w:type="dxa"/>
            </w:tcMar>
            <w:vAlign w:val="top"/>
          </w:tcPr>
          <w:p w14:paraId="445165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0C9C5C95">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5" w:hRule="atLeast"/>
          <w:jc w:val="center"/>
        </w:trPr>
        <w:tc>
          <w:tcPr>
            <w:tcW w:w="4447" w:type="dxa"/>
            <w:gridSpan w:val="3"/>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6C2C61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二、上年结转政府信息公开申请数量</w:t>
            </w:r>
          </w:p>
        </w:tc>
        <w:tc>
          <w:tcPr>
            <w:tcW w:w="677" w:type="dxa"/>
            <w:tcBorders>
              <w:top w:val="nil"/>
              <w:left w:val="single" w:color="auto" w:sz="4" w:space="0"/>
              <w:bottom w:val="single" w:color="auto" w:sz="4" w:space="0"/>
              <w:right w:val="single" w:color="auto" w:sz="8" w:space="0"/>
            </w:tcBorders>
            <w:shd w:val="clear" w:color="auto" w:fill="auto"/>
            <w:tcMar>
              <w:left w:w="57" w:type="dxa"/>
              <w:right w:w="57" w:type="dxa"/>
            </w:tcMar>
            <w:vAlign w:val="center"/>
          </w:tcPr>
          <w:p w14:paraId="65D6EF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4" w:space="0"/>
              <w:right w:val="single" w:color="auto" w:sz="8" w:space="0"/>
            </w:tcBorders>
            <w:shd w:val="clear" w:color="auto" w:fill="auto"/>
            <w:tcMar>
              <w:left w:w="57" w:type="dxa"/>
              <w:right w:w="57" w:type="dxa"/>
            </w:tcMar>
            <w:vAlign w:val="center"/>
          </w:tcPr>
          <w:p w14:paraId="08E513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4" w:space="0"/>
              <w:right w:val="single" w:color="auto" w:sz="8" w:space="0"/>
            </w:tcBorders>
            <w:shd w:val="clear" w:color="auto" w:fill="auto"/>
            <w:tcMar>
              <w:left w:w="57" w:type="dxa"/>
              <w:right w:w="57" w:type="dxa"/>
            </w:tcMar>
            <w:vAlign w:val="center"/>
          </w:tcPr>
          <w:p w14:paraId="6B97A3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4" w:space="0"/>
              <w:right w:val="single" w:color="auto" w:sz="8" w:space="0"/>
            </w:tcBorders>
            <w:shd w:val="clear" w:color="auto" w:fill="auto"/>
            <w:tcMar>
              <w:left w:w="57" w:type="dxa"/>
              <w:right w:w="57" w:type="dxa"/>
            </w:tcMar>
            <w:vAlign w:val="center"/>
          </w:tcPr>
          <w:p w14:paraId="1463F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p>
        </w:tc>
        <w:tc>
          <w:tcPr>
            <w:tcW w:w="678" w:type="dxa"/>
            <w:tcBorders>
              <w:top w:val="nil"/>
              <w:left w:val="nil"/>
              <w:bottom w:val="single" w:color="auto" w:sz="4" w:space="0"/>
              <w:right w:val="single" w:color="auto" w:sz="4" w:space="0"/>
            </w:tcBorders>
            <w:shd w:val="clear" w:color="auto" w:fill="auto"/>
            <w:tcMar>
              <w:left w:w="57" w:type="dxa"/>
              <w:right w:w="57" w:type="dxa"/>
            </w:tcMar>
            <w:vAlign w:val="center"/>
          </w:tcPr>
          <w:p w14:paraId="1F58F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nil"/>
              <w:left w:val="single" w:color="auto" w:sz="4" w:space="0"/>
              <w:bottom w:val="single" w:color="auto" w:sz="8" w:space="0"/>
              <w:right w:val="single" w:color="auto" w:sz="4" w:space="0"/>
            </w:tcBorders>
            <w:shd w:val="clear" w:color="auto" w:fill="auto"/>
            <w:tcMar>
              <w:left w:w="57" w:type="dxa"/>
              <w:right w:w="57" w:type="dxa"/>
            </w:tcMar>
            <w:vAlign w:val="center"/>
          </w:tcPr>
          <w:p w14:paraId="5999F3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nil"/>
              <w:left w:val="single" w:color="auto" w:sz="4" w:space="0"/>
              <w:bottom w:val="single" w:color="auto" w:sz="8" w:space="0"/>
              <w:right w:val="single" w:color="auto" w:sz="8" w:space="0"/>
            </w:tcBorders>
            <w:shd w:val="clear" w:color="auto" w:fill="auto"/>
            <w:tcMar>
              <w:left w:w="57" w:type="dxa"/>
              <w:right w:w="57" w:type="dxa"/>
            </w:tcMar>
            <w:vAlign w:val="top"/>
          </w:tcPr>
          <w:p w14:paraId="46F650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685B6CD7">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5" w:hRule="atLeast"/>
          <w:jc w:val="center"/>
        </w:trPr>
        <w:tc>
          <w:tcPr>
            <w:tcW w:w="368"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422389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三、本年度办理结果</w:t>
            </w:r>
          </w:p>
        </w:tc>
        <w:tc>
          <w:tcPr>
            <w:tcW w:w="4079" w:type="dxa"/>
            <w:gridSpan w:val="2"/>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75E2F4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（一）予以公开</w:t>
            </w:r>
          </w:p>
        </w:tc>
        <w:tc>
          <w:tcPr>
            <w:tcW w:w="677" w:type="dxa"/>
            <w:tcBorders>
              <w:top w:val="single" w:color="auto" w:sz="4" w:space="0"/>
              <w:left w:val="single" w:color="auto" w:sz="4" w:space="0"/>
              <w:bottom w:val="single" w:color="auto" w:sz="4" w:space="0"/>
              <w:right w:val="single" w:color="auto" w:sz="8" w:space="0"/>
            </w:tcBorders>
            <w:shd w:val="clear" w:color="auto" w:fill="auto"/>
            <w:tcMar>
              <w:left w:w="57" w:type="dxa"/>
              <w:right w:w="57" w:type="dxa"/>
            </w:tcMar>
            <w:vAlign w:val="center"/>
          </w:tcPr>
          <w:p w14:paraId="692306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10E405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24C86F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419E05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345191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nil"/>
              <w:left w:val="nil"/>
              <w:bottom w:val="single" w:color="auto" w:sz="4" w:space="0"/>
              <w:right w:val="single" w:color="auto" w:sz="4" w:space="0"/>
            </w:tcBorders>
            <w:shd w:val="clear" w:color="auto" w:fill="auto"/>
            <w:tcMar>
              <w:left w:w="57" w:type="dxa"/>
              <w:right w:w="57" w:type="dxa"/>
            </w:tcMar>
            <w:vAlign w:val="center"/>
          </w:tcPr>
          <w:p w14:paraId="42A65C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single" w:color="auto" w:sz="8" w:space="0"/>
              <w:left w:val="single" w:color="auto" w:sz="4" w:space="0"/>
              <w:bottom w:val="single" w:color="auto" w:sz="4" w:space="0"/>
              <w:right w:val="single" w:color="auto" w:sz="8" w:space="0"/>
            </w:tcBorders>
            <w:shd w:val="clear" w:color="auto" w:fill="auto"/>
            <w:tcMar>
              <w:left w:w="57" w:type="dxa"/>
              <w:right w:w="57" w:type="dxa"/>
            </w:tcMar>
            <w:vAlign w:val="top"/>
          </w:tcPr>
          <w:p w14:paraId="42BF03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7C0C43EC">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05" w:hRule="atLeast"/>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2CCF77F9">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4079" w:type="dxa"/>
            <w:gridSpan w:val="2"/>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705F25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（二）部分公开</w:t>
            </w:r>
            <w:r>
              <w:rPr>
                <w:rFonts w:hint="eastAsia" w:ascii="Times New Roman" w:hAnsi="Times New Roman" w:eastAsia="楷体" w:cs="楷体"/>
                <w:kern w:val="0"/>
                <w:sz w:val="20"/>
                <w:szCs w:val="20"/>
                <w:lang w:val="en-US" w:eastAsia="zh-CN" w:bidi="ar"/>
              </w:rPr>
              <w:t>（区分处理的，只计这一情形，不计其他情形）</w:t>
            </w:r>
          </w:p>
        </w:tc>
        <w:tc>
          <w:tcPr>
            <w:tcW w:w="677" w:type="dxa"/>
            <w:tcBorders>
              <w:top w:val="single" w:color="auto" w:sz="4" w:space="0"/>
              <w:left w:val="single" w:color="auto" w:sz="4" w:space="0"/>
              <w:bottom w:val="single" w:color="auto" w:sz="4" w:space="0"/>
              <w:right w:val="single" w:color="auto" w:sz="8" w:space="0"/>
            </w:tcBorders>
            <w:shd w:val="clear" w:color="auto" w:fill="auto"/>
            <w:tcMar>
              <w:left w:w="57" w:type="dxa"/>
              <w:right w:w="57" w:type="dxa"/>
            </w:tcMar>
            <w:vAlign w:val="center"/>
          </w:tcPr>
          <w:p w14:paraId="7C9D86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493734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47FE66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28C450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5444A4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6A9DAB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5780D9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p>
        </w:tc>
      </w:tr>
      <w:tr w14:paraId="086A8A30">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5" w:hRule="atLeast"/>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4103276D">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77130A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（三）不予公开</w:t>
            </w:r>
          </w:p>
        </w:tc>
        <w:tc>
          <w:tcPr>
            <w:tcW w:w="3143" w:type="dxa"/>
            <w:tcBorders>
              <w:top w:val="nil"/>
              <w:left w:val="nil"/>
              <w:bottom w:val="single" w:color="auto" w:sz="4" w:space="0"/>
              <w:right w:val="single" w:color="auto" w:sz="8" w:space="0"/>
            </w:tcBorders>
            <w:shd w:val="clear" w:color="auto" w:fill="auto"/>
            <w:tcMar>
              <w:left w:w="57" w:type="dxa"/>
              <w:right w:w="57" w:type="dxa"/>
            </w:tcMar>
            <w:vAlign w:val="top"/>
          </w:tcPr>
          <w:p w14:paraId="6F4CEA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1.属于国家秘密</w:t>
            </w:r>
          </w:p>
        </w:tc>
        <w:tc>
          <w:tcPr>
            <w:tcW w:w="677" w:type="dxa"/>
            <w:tcBorders>
              <w:top w:val="single" w:color="auto" w:sz="4" w:space="0"/>
              <w:left w:val="nil"/>
              <w:bottom w:val="single" w:color="auto" w:sz="4" w:space="0"/>
              <w:right w:val="single" w:color="auto" w:sz="8" w:space="0"/>
            </w:tcBorders>
            <w:shd w:val="clear" w:color="auto" w:fill="auto"/>
            <w:tcMar>
              <w:left w:w="57" w:type="dxa"/>
              <w:right w:w="57" w:type="dxa"/>
            </w:tcMar>
            <w:vAlign w:val="top"/>
          </w:tcPr>
          <w:p w14:paraId="5658DE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single" w:color="auto" w:sz="4" w:space="0"/>
              <w:left w:val="nil"/>
              <w:bottom w:val="single" w:color="auto" w:sz="4" w:space="0"/>
              <w:right w:val="single" w:color="auto" w:sz="8" w:space="0"/>
            </w:tcBorders>
            <w:shd w:val="clear" w:color="auto" w:fill="auto"/>
            <w:tcMar>
              <w:left w:w="57" w:type="dxa"/>
              <w:right w:w="57" w:type="dxa"/>
            </w:tcMar>
            <w:vAlign w:val="top"/>
          </w:tcPr>
          <w:p w14:paraId="555737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single" w:color="auto" w:sz="4" w:space="0"/>
              <w:left w:val="nil"/>
              <w:bottom w:val="single" w:color="auto" w:sz="4" w:space="0"/>
              <w:right w:val="single" w:color="auto" w:sz="8" w:space="0"/>
            </w:tcBorders>
            <w:shd w:val="clear" w:color="auto" w:fill="auto"/>
            <w:tcMar>
              <w:left w:w="57" w:type="dxa"/>
              <w:right w:w="57" w:type="dxa"/>
            </w:tcMar>
            <w:vAlign w:val="top"/>
          </w:tcPr>
          <w:p w14:paraId="7E3106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single" w:color="auto" w:sz="4" w:space="0"/>
              <w:left w:val="nil"/>
              <w:bottom w:val="single" w:color="auto" w:sz="4" w:space="0"/>
              <w:right w:val="single" w:color="auto" w:sz="8" w:space="0"/>
            </w:tcBorders>
            <w:shd w:val="clear" w:color="auto" w:fill="auto"/>
            <w:tcMar>
              <w:left w:w="57" w:type="dxa"/>
              <w:right w:w="57" w:type="dxa"/>
            </w:tcMar>
            <w:vAlign w:val="top"/>
          </w:tcPr>
          <w:p w14:paraId="684F13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single" w:color="auto" w:sz="4" w:space="0"/>
              <w:left w:val="nil"/>
              <w:bottom w:val="single" w:color="auto" w:sz="4" w:space="0"/>
              <w:right w:val="single" w:color="auto" w:sz="8" w:space="0"/>
            </w:tcBorders>
            <w:shd w:val="clear" w:color="auto" w:fill="auto"/>
            <w:tcMar>
              <w:left w:w="57" w:type="dxa"/>
              <w:right w:w="57" w:type="dxa"/>
            </w:tcMar>
            <w:vAlign w:val="top"/>
          </w:tcPr>
          <w:p w14:paraId="5C171E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single" w:color="auto" w:sz="4" w:space="0"/>
              <w:left w:val="nil"/>
              <w:bottom w:val="single" w:color="auto" w:sz="4" w:space="0"/>
              <w:right w:val="single" w:color="auto" w:sz="8" w:space="0"/>
            </w:tcBorders>
            <w:shd w:val="clear" w:color="auto" w:fill="auto"/>
            <w:tcMar>
              <w:left w:w="57" w:type="dxa"/>
              <w:right w:w="57" w:type="dxa"/>
            </w:tcMar>
            <w:vAlign w:val="top"/>
          </w:tcPr>
          <w:p w14:paraId="58A624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9" w:type="dxa"/>
            <w:tcBorders>
              <w:top w:val="single" w:color="auto" w:sz="4" w:space="0"/>
              <w:left w:val="nil"/>
              <w:bottom w:val="single" w:color="auto" w:sz="4" w:space="0"/>
              <w:right w:val="single" w:color="auto" w:sz="8" w:space="0"/>
            </w:tcBorders>
            <w:shd w:val="clear" w:color="auto" w:fill="auto"/>
            <w:tcMar>
              <w:left w:w="57" w:type="dxa"/>
              <w:right w:w="57" w:type="dxa"/>
            </w:tcMar>
            <w:vAlign w:val="top"/>
          </w:tcPr>
          <w:p w14:paraId="1D413D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14:paraId="278F88E8">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1E48BDF2">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0BDDC10E">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single" w:color="auto" w:sz="4" w:space="0"/>
              <w:left w:val="single" w:color="auto" w:sz="4" w:space="0"/>
              <w:bottom w:val="single" w:color="auto" w:sz="8" w:space="0"/>
              <w:right w:val="single" w:color="auto" w:sz="8" w:space="0"/>
            </w:tcBorders>
            <w:shd w:val="clear" w:color="auto" w:fill="auto"/>
            <w:tcMar>
              <w:left w:w="57" w:type="dxa"/>
              <w:right w:w="57" w:type="dxa"/>
            </w:tcMar>
            <w:vAlign w:val="top"/>
          </w:tcPr>
          <w:p w14:paraId="011162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2.其他法律行政法规禁止公开</w:t>
            </w:r>
          </w:p>
        </w:tc>
        <w:tc>
          <w:tcPr>
            <w:tcW w:w="677"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7374E0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2E3EB6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7CE4F8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6100A0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454EDB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07D9DF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9" w:type="dxa"/>
            <w:tcBorders>
              <w:top w:val="single" w:color="auto" w:sz="4" w:space="0"/>
              <w:left w:val="nil"/>
              <w:bottom w:val="single" w:color="auto" w:sz="8" w:space="0"/>
              <w:right w:val="single" w:color="auto" w:sz="4" w:space="0"/>
            </w:tcBorders>
            <w:shd w:val="clear" w:color="auto" w:fill="auto"/>
            <w:tcMar>
              <w:left w:w="57" w:type="dxa"/>
              <w:right w:w="57" w:type="dxa"/>
            </w:tcMar>
            <w:vAlign w:val="top"/>
          </w:tcPr>
          <w:p w14:paraId="5B1A01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7AC632EC">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2B4865A6">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30802115">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single" w:color="auto" w:sz="4" w:space="0"/>
              <w:bottom w:val="single" w:color="auto" w:sz="8" w:space="0"/>
              <w:right w:val="single" w:color="auto" w:sz="8" w:space="0"/>
            </w:tcBorders>
            <w:shd w:val="clear" w:color="auto" w:fill="auto"/>
            <w:tcMar>
              <w:left w:w="57" w:type="dxa"/>
              <w:right w:w="57" w:type="dxa"/>
            </w:tcMar>
            <w:vAlign w:val="top"/>
          </w:tcPr>
          <w:p w14:paraId="1AD9A7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3.危及“三安全一稳定”</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4A3804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3AAFA3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0E1A27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0EBF79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5747F4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0D8190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nil"/>
              <w:left w:val="nil"/>
              <w:bottom w:val="single" w:color="auto" w:sz="8" w:space="0"/>
              <w:right w:val="single" w:color="auto" w:sz="4" w:space="0"/>
            </w:tcBorders>
            <w:shd w:val="clear" w:color="auto" w:fill="auto"/>
            <w:tcMar>
              <w:left w:w="57" w:type="dxa"/>
              <w:right w:w="57" w:type="dxa"/>
            </w:tcMar>
            <w:vAlign w:val="top"/>
          </w:tcPr>
          <w:p w14:paraId="291DB6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2D318513">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1DE7B558">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7F31978C">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single" w:color="auto" w:sz="4" w:space="0"/>
              <w:bottom w:val="single" w:color="auto" w:sz="8" w:space="0"/>
              <w:right w:val="single" w:color="auto" w:sz="8" w:space="0"/>
            </w:tcBorders>
            <w:shd w:val="clear" w:color="auto" w:fill="auto"/>
            <w:tcMar>
              <w:left w:w="57" w:type="dxa"/>
              <w:right w:w="57" w:type="dxa"/>
            </w:tcMar>
            <w:vAlign w:val="top"/>
          </w:tcPr>
          <w:p w14:paraId="5E0083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4.保护第三方合法权益</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6772CC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63A58C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11E95D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405228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20E74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541AC9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nil"/>
              <w:left w:val="nil"/>
              <w:bottom w:val="single" w:color="auto" w:sz="8" w:space="0"/>
              <w:right w:val="single" w:color="auto" w:sz="4" w:space="0"/>
            </w:tcBorders>
            <w:shd w:val="clear" w:color="auto" w:fill="auto"/>
            <w:tcMar>
              <w:left w:w="57" w:type="dxa"/>
              <w:right w:w="57" w:type="dxa"/>
            </w:tcMar>
            <w:vAlign w:val="top"/>
          </w:tcPr>
          <w:p w14:paraId="62204C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5C656220">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31D8D7AF">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32DF81E5">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single" w:color="auto" w:sz="4" w:space="0"/>
              <w:bottom w:val="single" w:color="auto" w:sz="8" w:space="0"/>
              <w:right w:val="single" w:color="auto" w:sz="8" w:space="0"/>
            </w:tcBorders>
            <w:shd w:val="clear" w:color="auto" w:fill="auto"/>
            <w:tcMar>
              <w:left w:w="57" w:type="dxa"/>
              <w:right w:w="57" w:type="dxa"/>
            </w:tcMar>
            <w:vAlign w:val="top"/>
          </w:tcPr>
          <w:p w14:paraId="3AF466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5.属于三类内部事务信息</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63186D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6FE1E9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53B523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4F44CF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639547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702485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nil"/>
              <w:left w:val="nil"/>
              <w:bottom w:val="single" w:color="auto" w:sz="8" w:space="0"/>
              <w:right w:val="single" w:color="auto" w:sz="4" w:space="0"/>
            </w:tcBorders>
            <w:shd w:val="clear" w:color="auto" w:fill="auto"/>
            <w:tcMar>
              <w:left w:w="57" w:type="dxa"/>
              <w:right w:w="57" w:type="dxa"/>
            </w:tcMar>
            <w:vAlign w:val="top"/>
          </w:tcPr>
          <w:p w14:paraId="1D1BEC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30513BA5">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4D1977DB">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0E99B082">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single" w:color="auto" w:sz="4" w:space="0"/>
              <w:bottom w:val="single" w:color="auto" w:sz="8" w:space="0"/>
              <w:right w:val="single" w:color="auto" w:sz="8" w:space="0"/>
            </w:tcBorders>
            <w:shd w:val="clear" w:color="auto" w:fill="auto"/>
            <w:tcMar>
              <w:left w:w="57" w:type="dxa"/>
              <w:right w:w="57" w:type="dxa"/>
            </w:tcMar>
            <w:vAlign w:val="top"/>
          </w:tcPr>
          <w:p w14:paraId="4A27EE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6.属于四类过程性信息</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1901B8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7A500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28DAE9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18A9B9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7A8605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7841A6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nil"/>
              <w:left w:val="nil"/>
              <w:bottom w:val="single" w:color="auto" w:sz="8" w:space="0"/>
              <w:right w:val="single" w:color="auto" w:sz="4" w:space="0"/>
            </w:tcBorders>
            <w:shd w:val="clear" w:color="auto" w:fill="auto"/>
            <w:tcMar>
              <w:left w:w="57" w:type="dxa"/>
              <w:right w:w="57" w:type="dxa"/>
            </w:tcMar>
            <w:vAlign w:val="top"/>
          </w:tcPr>
          <w:p w14:paraId="3DB5D4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0E07E477">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PrEx>
        <w:trPr>
          <w:trHeight w:val="90" w:hRule="atLeast"/>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65349B81">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3360EF28">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single" w:color="auto" w:sz="4" w:space="0"/>
              <w:bottom w:val="single" w:color="auto" w:sz="8" w:space="0"/>
              <w:right w:val="single" w:color="auto" w:sz="8" w:space="0"/>
            </w:tcBorders>
            <w:shd w:val="clear" w:color="auto" w:fill="auto"/>
            <w:tcMar>
              <w:left w:w="57" w:type="dxa"/>
              <w:right w:w="57" w:type="dxa"/>
            </w:tcMar>
            <w:vAlign w:val="top"/>
          </w:tcPr>
          <w:p w14:paraId="201D13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7.属于行政执法案卷</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0A2A63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44F023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731CE4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56A1A4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2F72E2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10A1B0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nil"/>
              <w:left w:val="nil"/>
              <w:bottom w:val="single" w:color="auto" w:sz="8" w:space="0"/>
              <w:right w:val="single" w:color="auto" w:sz="4" w:space="0"/>
            </w:tcBorders>
            <w:shd w:val="clear" w:color="auto" w:fill="auto"/>
            <w:tcMar>
              <w:left w:w="57" w:type="dxa"/>
              <w:right w:w="57" w:type="dxa"/>
            </w:tcMar>
            <w:vAlign w:val="top"/>
          </w:tcPr>
          <w:p w14:paraId="128D8F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0E3EA8EB">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5" w:hRule="atLeast"/>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35424A89">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52D14DD6">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single" w:color="auto" w:sz="4" w:space="0"/>
              <w:bottom w:val="single" w:color="auto" w:sz="8" w:space="0"/>
              <w:right w:val="single" w:color="auto" w:sz="8" w:space="0"/>
            </w:tcBorders>
            <w:shd w:val="clear" w:color="auto" w:fill="auto"/>
            <w:tcMar>
              <w:left w:w="57" w:type="dxa"/>
              <w:right w:w="57" w:type="dxa"/>
            </w:tcMar>
            <w:vAlign w:val="top"/>
          </w:tcPr>
          <w:p w14:paraId="6ABE12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8.属于行政查询事项</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77E38B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01CDEC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00C1C7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4C6538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30EE4E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5F2706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nil"/>
              <w:left w:val="nil"/>
              <w:bottom w:val="single" w:color="auto" w:sz="8" w:space="0"/>
              <w:right w:val="single" w:color="auto" w:sz="4" w:space="0"/>
            </w:tcBorders>
            <w:shd w:val="clear" w:color="auto" w:fill="auto"/>
            <w:tcMar>
              <w:left w:w="57" w:type="dxa"/>
              <w:right w:w="57" w:type="dxa"/>
            </w:tcMar>
            <w:vAlign w:val="top"/>
          </w:tcPr>
          <w:p w14:paraId="5C4BD6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0F1C7040">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368206DB">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restar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26AA5C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（四）无法提供</w:t>
            </w:r>
          </w:p>
        </w:tc>
        <w:tc>
          <w:tcPr>
            <w:tcW w:w="3143" w:type="dxa"/>
            <w:tcBorders>
              <w:top w:val="single" w:color="auto" w:sz="8" w:space="0"/>
              <w:left w:val="single" w:color="auto" w:sz="4" w:space="0"/>
              <w:bottom w:val="single" w:color="auto" w:sz="8" w:space="0"/>
              <w:right w:val="single" w:color="auto" w:sz="8" w:space="0"/>
            </w:tcBorders>
            <w:shd w:val="clear" w:color="auto" w:fill="auto"/>
            <w:tcMar>
              <w:left w:w="57" w:type="dxa"/>
              <w:right w:w="57" w:type="dxa"/>
            </w:tcMar>
            <w:vAlign w:val="top"/>
          </w:tcPr>
          <w:p w14:paraId="7DA4B9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1.本机关不掌握相关政府信息</w:t>
            </w:r>
          </w:p>
        </w:tc>
        <w:tc>
          <w:tcPr>
            <w:tcW w:w="67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14:paraId="5FBF7F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14:paraId="3A554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14:paraId="34C35F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14:paraId="78C746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14:paraId="137004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14:paraId="35307D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top"/>
          </w:tcPr>
          <w:p w14:paraId="0A771A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59720F1B">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4DD9A53D">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520AB496">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single" w:color="auto" w:sz="8" w:space="0"/>
              <w:left w:val="single" w:color="auto" w:sz="4" w:space="0"/>
              <w:bottom w:val="single" w:color="auto" w:sz="8" w:space="0"/>
              <w:right w:val="single" w:color="auto" w:sz="8" w:space="0"/>
            </w:tcBorders>
            <w:shd w:val="clear" w:color="auto" w:fill="auto"/>
            <w:tcMar>
              <w:left w:w="57" w:type="dxa"/>
              <w:right w:w="57" w:type="dxa"/>
            </w:tcMar>
            <w:vAlign w:val="top"/>
          </w:tcPr>
          <w:p w14:paraId="5A5A24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2.没有现成信息需要另行制作</w:t>
            </w:r>
          </w:p>
        </w:tc>
        <w:tc>
          <w:tcPr>
            <w:tcW w:w="67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14:paraId="00156C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14:paraId="632633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14:paraId="2CD1AE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14:paraId="1B8E6B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14:paraId="672D2F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14:paraId="404BE1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top"/>
          </w:tcPr>
          <w:p w14:paraId="68D798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2F22C9CB">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47CAB27B">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20410F74">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single" w:color="auto" w:sz="8" w:space="0"/>
              <w:left w:val="single" w:color="auto" w:sz="4" w:space="0"/>
              <w:bottom w:val="single" w:color="auto" w:sz="8" w:space="0"/>
              <w:right w:val="single" w:color="auto" w:sz="8" w:space="0"/>
            </w:tcBorders>
            <w:shd w:val="clear" w:color="auto" w:fill="auto"/>
            <w:tcMar>
              <w:left w:w="57" w:type="dxa"/>
              <w:right w:w="57" w:type="dxa"/>
            </w:tcMar>
            <w:vAlign w:val="top"/>
          </w:tcPr>
          <w:p w14:paraId="4C8E17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3.补正后申请内容仍不明确</w:t>
            </w:r>
          </w:p>
        </w:tc>
        <w:tc>
          <w:tcPr>
            <w:tcW w:w="677"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3A8D29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0622FD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2495BE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523D6F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266D90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2DA9E9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single" w:color="auto" w:sz="8" w:space="0"/>
              <w:left w:val="nil"/>
              <w:bottom w:val="single" w:color="auto" w:sz="8" w:space="0"/>
              <w:right w:val="single" w:color="auto" w:sz="4" w:space="0"/>
            </w:tcBorders>
            <w:shd w:val="clear" w:color="auto" w:fill="auto"/>
            <w:tcMar>
              <w:left w:w="57" w:type="dxa"/>
              <w:right w:w="57" w:type="dxa"/>
            </w:tcMar>
            <w:vAlign w:val="top"/>
          </w:tcPr>
          <w:p w14:paraId="194564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5E5A6868">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66F4F862">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restar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0DB2E7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（五）不予处理</w:t>
            </w:r>
          </w:p>
        </w:tc>
        <w:tc>
          <w:tcPr>
            <w:tcW w:w="3143" w:type="dxa"/>
            <w:tcBorders>
              <w:top w:val="nil"/>
              <w:left w:val="single" w:color="auto" w:sz="4" w:space="0"/>
              <w:bottom w:val="single" w:color="auto" w:sz="4" w:space="0"/>
              <w:right w:val="single" w:color="auto" w:sz="8" w:space="0"/>
            </w:tcBorders>
            <w:shd w:val="clear" w:color="auto" w:fill="auto"/>
            <w:tcMar>
              <w:left w:w="57" w:type="dxa"/>
              <w:right w:w="57" w:type="dxa"/>
            </w:tcMar>
            <w:vAlign w:val="top"/>
          </w:tcPr>
          <w:p w14:paraId="6546F8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1.信访举报投诉类申请</w:t>
            </w:r>
          </w:p>
        </w:tc>
        <w:tc>
          <w:tcPr>
            <w:tcW w:w="677" w:type="dxa"/>
            <w:tcBorders>
              <w:top w:val="nil"/>
              <w:left w:val="nil"/>
              <w:bottom w:val="single" w:color="auto" w:sz="4" w:space="0"/>
              <w:right w:val="single" w:color="auto" w:sz="8" w:space="0"/>
            </w:tcBorders>
            <w:shd w:val="clear" w:color="auto" w:fill="auto"/>
            <w:tcMar>
              <w:left w:w="57" w:type="dxa"/>
              <w:right w:w="57" w:type="dxa"/>
            </w:tcMar>
            <w:vAlign w:val="top"/>
          </w:tcPr>
          <w:p w14:paraId="4F9BCF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4" w:space="0"/>
              <w:right w:val="single" w:color="auto" w:sz="8" w:space="0"/>
            </w:tcBorders>
            <w:shd w:val="clear" w:color="auto" w:fill="auto"/>
            <w:tcMar>
              <w:left w:w="57" w:type="dxa"/>
              <w:right w:w="57" w:type="dxa"/>
            </w:tcMar>
            <w:vAlign w:val="top"/>
          </w:tcPr>
          <w:p w14:paraId="03FA61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4" w:space="0"/>
              <w:right w:val="single" w:color="auto" w:sz="8" w:space="0"/>
            </w:tcBorders>
            <w:shd w:val="clear" w:color="auto" w:fill="auto"/>
            <w:tcMar>
              <w:left w:w="57" w:type="dxa"/>
              <w:right w:w="57" w:type="dxa"/>
            </w:tcMar>
            <w:vAlign w:val="top"/>
          </w:tcPr>
          <w:p w14:paraId="6612DF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4" w:space="0"/>
              <w:right w:val="single" w:color="auto" w:sz="8" w:space="0"/>
            </w:tcBorders>
            <w:shd w:val="clear" w:color="auto" w:fill="auto"/>
            <w:tcMar>
              <w:left w:w="57" w:type="dxa"/>
              <w:right w:w="57" w:type="dxa"/>
            </w:tcMar>
            <w:vAlign w:val="top"/>
          </w:tcPr>
          <w:p w14:paraId="562563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nil"/>
              <w:left w:val="nil"/>
              <w:bottom w:val="single" w:color="auto" w:sz="4" w:space="0"/>
              <w:right w:val="single" w:color="auto" w:sz="8" w:space="0"/>
            </w:tcBorders>
            <w:shd w:val="clear" w:color="auto" w:fill="auto"/>
            <w:tcMar>
              <w:left w:w="57" w:type="dxa"/>
              <w:right w:w="57" w:type="dxa"/>
            </w:tcMar>
            <w:vAlign w:val="top"/>
          </w:tcPr>
          <w:p w14:paraId="28EB92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nil"/>
              <w:left w:val="nil"/>
              <w:bottom w:val="single" w:color="auto" w:sz="4" w:space="0"/>
              <w:right w:val="single" w:color="auto" w:sz="8" w:space="0"/>
            </w:tcBorders>
            <w:shd w:val="clear" w:color="auto" w:fill="auto"/>
            <w:tcMar>
              <w:left w:w="57" w:type="dxa"/>
              <w:right w:w="57" w:type="dxa"/>
            </w:tcMar>
            <w:vAlign w:val="top"/>
          </w:tcPr>
          <w:p w14:paraId="210522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nil"/>
              <w:left w:val="nil"/>
              <w:bottom w:val="single" w:color="auto" w:sz="4" w:space="0"/>
              <w:right w:val="single" w:color="auto" w:sz="4" w:space="0"/>
            </w:tcBorders>
            <w:shd w:val="clear" w:color="auto" w:fill="auto"/>
            <w:tcMar>
              <w:left w:w="57" w:type="dxa"/>
              <w:right w:w="57" w:type="dxa"/>
            </w:tcMar>
            <w:vAlign w:val="top"/>
          </w:tcPr>
          <w:p w14:paraId="1E23C6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0055DB1F">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02B1914A">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3AD56DD">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478E89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2.重复申请</w:t>
            </w:r>
          </w:p>
        </w:tc>
        <w:tc>
          <w:tcPr>
            <w:tcW w:w="677"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7D07F4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4F177F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0C4031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3CFAE3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123E62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7C8516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2233BA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7D88F66E">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65E11187">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0EFA8E4">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nil"/>
              <w:bottom w:val="single" w:color="auto" w:sz="8" w:space="0"/>
              <w:right w:val="single" w:color="auto" w:sz="8" w:space="0"/>
            </w:tcBorders>
            <w:shd w:val="clear" w:color="auto" w:fill="auto"/>
            <w:tcMar>
              <w:left w:w="57" w:type="dxa"/>
              <w:right w:w="57" w:type="dxa"/>
            </w:tcMar>
            <w:vAlign w:val="top"/>
          </w:tcPr>
          <w:p w14:paraId="56761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3.要求提供公开出版物</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63EBE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591F22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74D0DB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0D2E56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67141B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0D8160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nil"/>
              <w:left w:val="nil"/>
              <w:bottom w:val="single" w:color="auto" w:sz="8" w:space="0"/>
              <w:right w:val="single" w:color="auto" w:sz="8" w:space="0"/>
            </w:tcBorders>
            <w:shd w:val="clear" w:color="auto" w:fill="auto"/>
            <w:tcMar>
              <w:left w:w="57" w:type="dxa"/>
              <w:right w:w="57" w:type="dxa"/>
            </w:tcMar>
            <w:vAlign w:val="top"/>
          </w:tcPr>
          <w:p w14:paraId="62BB61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2FC0C69A">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47B38F96">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61AFEE2">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nil"/>
              <w:bottom w:val="single" w:color="auto" w:sz="8" w:space="0"/>
              <w:right w:val="single" w:color="auto" w:sz="8" w:space="0"/>
            </w:tcBorders>
            <w:shd w:val="clear" w:color="auto" w:fill="auto"/>
            <w:tcMar>
              <w:left w:w="57" w:type="dxa"/>
              <w:right w:w="57" w:type="dxa"/>
            </w:tcMar>
            <w:vAlign w:val="top"/>
          </w:tcPr>
          <w:p w14:paraId="74430E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4.无正当理由大量反复申请</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269873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5662DF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4A9525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2BBF44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249424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57808A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nil"/>
              <w:left w:val="nil"/>
              <w:bottom w:val="single" w:color="auto" w:sz="8" w:space="0"/>
              <w:right w:val="single" w:color="auto" w:sz="8" w:space="0"/>
            </w:tcBorders>
            <w:shd w:val="clear" w:color="auto" w:fill="auto"/>
            <w:tcMar>
              <w:left w:w="57" w:type="dxa"/>
              <w:right w:w="57" w:type="dxa"/>
            </w:tcMar>
            <w:vAlign w:val="top"/>
          </w:tcPr>
          <w:p w14:paraId="3FD69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669AF29F">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283D904A">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E5AA590">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nil"/>
              <w:bottom w:val="single" w:color="auto" w:sz="4" w:space="0"/>
              <w:right w:val="single" w:color="auto" w:sz="8" w:space="0"/>
            </w:tcBorders>
            <w:shd w:val="clear" w:color="auto" w:fill="auto"/>
            <w:tcMar>
              <w:left w:w="57" w:type="dxa"/>
              <w:right w:w="57" w:type="dxa"/>
            </w:tcMar>
            <w:vAlign w:val="center"/>
          </w:tcPr>
          <w:p w14:paraId="2B6E4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hAnsi="Times New Roman"/>
              </w:rPr>
            </w:pPr>
            <w:r>
              <w:rPr>
                <w:rFonts w:hint="eastAsia" w:ascii="Times New Roman" w:hAnsi="Times New Roman" w:eastAsia="宋体" w:cs="宋体"/>
                <w:kern w:val="0"/>
                <w:sz w:val="20"/>
                <w:szCs w:val="20"/>
                <w:lang w:val="en-US" w:eastAsia="zh-CN" w:bidi="ar"/>
              </w:rPr>
              <w:t>5.要求行政机关确认或重新出具已获取信息</w:t>
            </w:r>
          </w:p>
        </w:tc>
        <w:tc>
          <w:tcPr>
            <w:tcW w:w="677" w:type="dxa"/>
            <w:tcBorders>
              <w:top w:val="nil"/>
              <w:left w:val="nil"/>
              <w:bottom w:val="single" w:color="auto" w:sz="4" w:space="0"/>
              <w:right w:val="single" w:color="auto" w:sz="8" w:space="0"/>
            </w:tcBorders>
            <w:shd w:val="clear" w:color="auto" w:fill="auto"/>
            <w:tcMar>
              <w:left w:w="57" w:type="dxa"/>
              <w:right w:w="57" w:type="dxa"/>
            </w:tcMar>
            <w:vAlign w:val="top"/>
          </w:tcPr>
          <w:p w14:paraId="079B35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4" w:space="0"/>
              <w:right w:val="single" w:color="auto" w:sz="8" w:space="0"/>
            </w:tcBorders>
            <w:shd w:val="clear" w:color="auto" w:fill="auto"/>
            <w:tcMar>
              <w:left w:w="57" w:type="dxa"/>
              <w:right w:w="57" w:type="dxa"/>
            </w:tcMar>
            <w:vAlign w:val="top"/>
          </w:tcPr>
          <w:p w14:paraId="743703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4" w:space="0"/>
              <w:right w:val="single" w:color="auto" w:sz="8" w:space="0"/>
            </w:tcBorders>
            <w:shd w:val="clear" w:color="auto" w:fill="auto"/>
            <w:tcMar>
              <w:left w:w="57" w:type="dxa"/>
              <w:right w:w="57" w:type="dxa"/>
            </w:tcMar>
            <w:vAlign w:val="top"/>
          </w:tcPr>
          <w:p w14:paraId="7F4E2E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4" w:space="0"/>
              <w:right w:val="single" w:color="auto" w:sz="8" w:space="0"/>
            </w:tcBorders>
            <w:shd w:val="clear" w:color="auto" w:fill="auto"/>
            <w:tcMar>
              <w:left w:w="57" w:type="dxa"/>
              <w:right w:w="57" w:type="dxa"/>
            </w:tcMar>
            <w:vAlign w:val="top"/>
          </w:tcPr>
          <w:p w14:paraId="3A3496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nil"/>
              <w:left w:val="nil"/>
              <w:bottom w:val="single" w:color="auto" w:sz="4" w:space="0"/>
              <w:right w:val="single" w:color="auto" w:sz="8" w:space="0"/>
            </w:tcBorders>
            <w:shd w:val="clear" w:color="auto" w:fill="auto"/>
            <w:tcMar>
              <w:left w:w="57" w:type="dxa"/>
              <w:right w:w="57" w:type="dxa"/>
            </w:tcMar>
            <w:vAlign w:val="top"/>
          </w:tcPr>
          <w:p w14:paraId="0D1797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nil"/>
              <w:left w:val="nil"/>
              <w:bottom w:val="single" w:color="auto" w:sz="4" w:space="0"/>
              <w:right w:val="single" w:color="auto" w:sz="8" w:space="0"/>
            </w:tcBorders>
            <w:shd w:val="clear" w:color="auto" w:fill="auto"/>
            <w:tcMar>
              <w:left w:w="57" w:type="dxa"/>
              <w:right w:w="57" w:type="dxa"/>
            </w:tcMar>
            <w:vAlign w:val="top"/>
          </w:tcPr>
          <w:p w14:paraId="240784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nil"/>
              <w:left w:val="nil"/>
              <w:bottom w:val="single" w:color="auto" w:sz="4" w:space="0"/>
              <w:right w:val="single" w:color="auto" w:sz="8" w:space="0"/>
            </w:tcBorders>
            <w:shd w:val="clear" w:color="auto" w:fill="auto"/>
            <w:tcMar>
              <w:left w:w="57" w:type="dxa"/>
              <w:right w:w="57" w:type="dxa"/>
            </w:tcMar>
            <w:vAlign w:val="top"/>
          </w:tcPr>
          <w:p w14:paraId="6E71C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3542DD78">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60" w:hRule="atLeast"/>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0581B11F">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restar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6DBD4B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（六）其他处理</w:t>
            </w:r>
          </w:p>
        </w:tc>
        <w:tc>
          <w:tcPr>
            <w:tcW w:w="3143" w:type="dxa"/>
            <w:tcBorders>
              <w:top w:val="single" w:color="auto" w:sz="4" w:space="0"/>
              <w:left w:val="single" w:color="auto" w:sz="4" w:space="0"/>
              <w:bottom w:val="single" w:color="auto" w:sz="4" w:space="0"/>
              <w:right w:val="single" w:color="auto" w:sz="8" w:space="0"/>
            </w:tcBorders>
            <w:shd w:val="clear" w:color="auto" w:fill="auto"/>
            <w:tcMar>
              <w:left w:w="57" w:type="dxa"/>
              <w:right w:w="57" w:type="dxa"/>
            </w:tcMar>
            <w:vAlign w:val="center"/>
          </w:tcPr>
          <w:p w14:paraId="7CC9C6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hAnsi="Times New Roman"/>
              </w:rPr>
            </w:pPr>
            <w:r>
              <w:rPr>
                <w:rFonts w:hint="eastAsia" w:ascii="Times New Roman" w:hAnsi="Times New Roman" w:eastAsia="宋体" w:cs="宋体"/>
                <w:kern w:val="0"/>
                <w:sz w:val="20"/>
                <w:szCs w:val="20"/>
                <w:lang w:val="en-US" w:eastAsia="zh-CN" w:bidi="ar"/>
              </w:rPr>
              <w:t>1.申请人无正当理由逾期不补正、行政机关不再处理其政府信息公开申请</w:t>
            </w:r>
          </w:p>
        </w:tc>
        <w:tc>
          <w:tcPr>
            <w:tcW w:w="677" w:type="dxa"/>
            <w:tcBorders>
              <w:top w:val="single" w:color="auto" w:sz="4" w:space="0"/>
              <w:left w:val="nil"/>
              <w:bottom w:val="single" w:color="auto" w:sz="4" w:space="0"/>
              <w:right w:val="single" w:color="auto" w:sz="8" w:space="0"/>
            </w:tcBorders>
            <w:shd w:val="clear" w:color="auto" w:fill="auto"/>
            <w:tcMar>
              <w:left w:w="57" w:type="dxa"/>
              <w:right w:w="57" w:type="dxa"/>
            </w:tcMar>
            <w:vAlign w:val="top"/>
          </w:tcPr>
          <w:p w14:paraId="29DC22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single" w:color="auto" w:sz="4" w:space="0"/>
              <w:left w:val="nil"/>
              <w:bottom w:val="single" w:color="auto" w:sz="4" w:space="0"/>
              <w:right w:val="single" w:color="auto" w:sz="8" w:space="0"/>
            </w:tcBorders>
            <w:shd w:val="clear" w:color="auto" w:fill="auto"/>
            <w:tcMar>
              <w:left w:w="57" w:type="dxa"/>
              <w:right w:w="57" w:type="dxa"/>
            </w:tcMar>
            <w:vAlign w:val="top"/>
          </w:tcPr>
          <w:p w14:paraId="635381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single" w:color="auto" w:sz="4" w:space="0"/>
              <w:left w:val="nil"/>
              <w:bottom w:val="single" w:color="auto" w:sz="4" w:space="0"/>
              <w:right w:val="single" w:color="auto" w:sz="8" w:space="0"/>
            </w:tcBorders>
            <w:shd w:val="clear" w:color="auto" w:fill="auto"/>
            <w:tcMar>
              <w:left w:w="57" w:type="dxa"/>
              <w:right w:w="57" w:type="dxa"/>
            </w:tcMar>
            <w:vAlign w:val="top"/>
          </w:tcPr>
          <w:p w14:paraId="2FDDF8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single" w:color="auto" w:sz="4" w:space="0"/>
              <w:left w:val="nil"/>
              <w:bottom w:val="single" w:color="auto" w:sz="4" w:space="0"/>
              <w:right w:val="single" w:color="auto" w:sz="4" w:space="0"/>
            </w:tcBorders>
            <w:shd w:val="clear" w:color="auto" w:fill="auto"/>
            <w:tcMar>
              <w:left w:w="57" w:type="dxa"/>
              <w:right w:w="57" w:type="dxa"/>
            </w:tcMar>
            <w:vAlign w:val="top"/>
          </w:tcPr>
          <w:p w14:paraId="70C30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single" w:color="auto" w:sz="4" w:space="0"/>
              <w:left w:val="single" w:color="auto" w:sz="4" w:space="0"/>
              <w:bottom w:val="single" w:color="auto" w:sz="4" w:space="0"/>
              <w:right w:val="single" w:color="auto" w:sz="8" w:space="0"/>
            </w:tcBorders>
            <w:shd w:val="clear" w:color="auto" w:fill="auto"/>
            <w:tcMar>
              <w:left w:w="57" w:type="dxa"/>
              <w:right w:w="57" w:type="dxa"/>
            </w:tcMar>
            <w:vAlign w:val="top"/>
          </w:tcPr>
          <w:p w14:paraId="2992E2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single" w:color="auto" w:sz="4" w:space="0"/>
              <w:left w:val="nil"/>
              <w:bottom w:val="single" w:color="auto" w:sz="4" w:space="0"/>
              <w:right w:val="single" w:color="auto" w:sz="4" w:space="0"/>
            </w:tcBorders>
            <w:shd w:val="clear" w:color="auto" w:fill="auto"/>
            <w:tcMar>
              <w:left w:w="57" w:type="dxa"/>
              <w:right w:w="57" w:type="dxa"/>
            </w:tcMar>
            <w:vAlign w:val="top"/>
          </w:tcPr>
          <w:p w14:paraId="72E2C8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top"/>
          </w:tcPr>
          <w:p w14:paraId="021ED5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595E0174">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35" w:hRule="atLeast"/>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3E388EBB">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505C101B">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single" w:color="auto" w:sz="4" w:space="0"/>
              <w:left w:val="single" w:color="auto" w:sz="4" w:space="0"/>
              <w:bottom w:val="single" w:color="auto" w:sz="8" w:space="0"/>
              <w:right w:val="single" w:color="auto" w:sz="8" w:space="0"/>
            </w:tcBorders>
            <w:shd w:val="clear" w:color="auto" w:fill="auto"/>
            <w:tcMar>
              <w:left w:w="57" w:type="dxa"/>
              <w:right w:w="57" w:type="dxa"/>
            </w:tcMar>
            <w:vAlign w:val="center"/>
          </w:tcPr>
          <w:p w14:paraId="07422D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hAnsi="Times New Roman"/>
              </w:rPr>
            </w:pPr>
            <w:r>
              <w:rPr>
                <w:rFonts w:hint="eastAsia" w:ascii="Times New Roman" w:hAnsi="Times New Roman" w:eastAsia="宋体" w:cs="宋体"/>
                <w:kern w:val="0"/>
                <w:sz w:val="20"/>
                <w:szCs w:val="20"/>
                <w:lang w:val="en-US" w:eastAsia="zh-CN" w:bidi="ar"/>
              </w:rPr>
              <w:t>2.申请人逾期未按收费通知要求缴纳费用、行政机关不再处理其政府信息公开申请</w:t>
            </w:r>
          </w:p>
        </w:tc>
        <w:tc>
          <w:tcPr>
            <w:tcW w:w="677"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04575A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612805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2A1BB7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1D7124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61C800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415164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single" w:color="auto" w:sz="4" w:space="0"/>
              <w:left w:val="nil"/>
              <w:bottom w:val="single" w:color="auto" w:sz="8" w:space="0"/>
              <w:right w:val="single" w:color="auto" w:sz="4" w:space="0"/>
            </w:tcBorders>
            <w:shd w:val="clear" w:color="auto" w:fill="auto"/>
            <w:tcMar>
              <w:left w:w="57" w:type="dxa"/>
              <w:right w:w="57" w:type="dxa"/>
            </w:tcMar>
            <w:vAlign w:val="top"/>
          </w:tcPr>
          <w:p w14:paraId="222904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2C4D4B14">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5" w:hRule="atLeast"/>
          <w:jc w:val="center"/>
        </w:trPr>
        <w:tc>
          <w:tcPr>
            <w:tcW w:w="36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4E7A8A96">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6" w:type="dxa"/>
            <w:vMerge w:val="continue"/>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4357EC87">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143" w:type="dxa"/>
            <w:tcBorders>
              <w:top w:val="nil"/>
              <w:left w:val="single" w:color="auto" w:sz="4" w:space="0"/>
              <w:bottom w:val="single" w:color="auto" w:sz="8" w:space="0"/>
              <w:right w:val="single" w:color="auto" w:sz="8" w:space="0"/>
            </w:tcBorders>
            <w:shd w:val="clear" w:color="auto" w:fill="auto"/>
            <w:tcMar>
              <w:left w:w="57" w:type="dxa"/>
              <w:right w:w="57" w:type="dxa"/>
            </w:tcMar>
            <w:vAlign w:val="center"/>
          </w:tcPr>
          <w:p w14:paraId="2F3A49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3.其他</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494172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11B234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2020C2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6A854C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7DEC86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4D3F37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nil"/>
              <w:left w:val="nil"/>
              <w:bottom w:val="single" w:color="auto" w:sz="8" w:space="0"/>
              <w:right w:val="single" w:color="auto" w:sz="4" w:space="0"/>
            </w:tcBorders>
            <w:shd w:val="clear" w:color="auto" w:fill="auto"/>
            <w:tcMar>
              <w:left w:w="57" w:type="dxa"/>
              <w:right w:w="57" w:type="dxa"/>
            </w:tcMar>
            <w:vAlign w:val="top"/>
          </w:tcPr>
          <w:p w14:paraId="2CF58A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5E8BC75B">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5" w:hRule="atLeast"/>
          <w:jc w:val="center"/>
        </w:trPr>
        <w:tc>
          <w:tcPr>
            <w:tcW w:w="368" w:type="dxa"/>
            <w:vMerge w:val="continue"/>
            <w:tcBorders>
              <w:top w:val="nil"/>
              <w:left w:val="single" w:color="auto" w:sz="8" w:space="0"/>
              <w:bottom w:val="outset" w:color="auto" w:sz="8" w:space="0"/>
              <w:right w:val="single" w:color="auto" w:sz="4" w:space="0"/>
            </w:tcBorders>
            <w:shd w:val="clear" w:color="auto" w:fill="auto"/>
            <w:tcMar>
              <w:left w:w="57" w:type="dxa"/>
              <w:right w:w="57" w:type="dxa"/>
            </w:tcMar>
            <w:vAlign w:val="center"/>
          </w:tcPr>
          <w:p w14:paraId="0544EC6B">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4079" w:type="dxa"/>
            <w:gridSpan w:val="2"/>
            <w:tcBorders>
              <w:top w:val="nil"/>
              <w:left w:val="single" w:color="auto" w:sz="4" w:space="0"/>
              <w:bottom w:val="single" w:color="auto" w:sz="8" w:space="0"/>
              <w:right w:val="single" w:color="auto" w:sz="8" w:space="0"/>
            </w:tcBorders>
            <w:shd w:val="clear" w:color="auto" w:fill="auto"/>
            <w:tcMar>
              <w:left w:w="57" w:type="dxa"/>
              <w:right w:w="57" w:type="dxa"/>
            </w:tcMar>
            <w:vAlign w:val="center"/>
          </w:tcPr>
          <w:p w14:paraId="64BAEB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（七）总计</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46534C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04C9F1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7E8486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8" w:space="0"/>
              <w:right w:val="single" w:color="auto" w:sz="8" w:space="0"/>
            </w:tcBorders>
            <w:shd w:val="clear" w:color="auto" w:fill="auto"/>
            <w:tcMar>
              <w:left w:w="57" w:type="dxa"/>
              <w:right w:w="57" w:type="dxa"/>
            </w:tcMar>
            <w:vAlign w:val="top"/>
          </w:tcPr>
          <w:p w14:paraId="33F85B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283B32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nil"/>
              <w:left w:val="nil"/>
              <w:bottom w:val="single" w:color="auto" w:sz="8" w:space="0"/>
              <w:right w:val="single" w:color="auto" w:sz="8" w:space="0"/>
            </w:tcBorders>
            <w:shd w:val="clear" w:color="auto" w:fill="auto"/>
            <w:tcMar>
              <w:left w:w="57" w:type="dxa"/>
              <w:right w:w="57" w:type="dxa"/>
            </w:tcMar>
            <w:vAlign w:val="top"/>
          </w:tcPr>
          <w:p w14:paraId="2F34AF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nil"/>
              <w:left w:val="nil"/>
              <w:bottom w:val="single" w:color="auto" w:sz="8" w:space="0"/>
              <w:right w:val="single" w:color="auto" w:sz="4" w:space="0"/>
            </w:tcBorders>
            <w:shd w:val="clear" w:color="auto" w:fill="auto"/>
            <w:tcMar>
              <w:left w:w="57" w:type="dxa"/>
              <w:right w:w="57" w:type="dxa"/>
            </w:tcMar>
            <w:vAlign w:val="top"/>
          </w:tcPr>
          <w:p w14:paraId="7F9C01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14:paraId="74E1984D">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55" w:hRule="atLeast"/>
          <w:jc w:val="center"/>
        </w:trPr>
        <w:tc>
          <w:tcPr>
            <w:tcW w:w="4447" w:type="dxa"/>
            <w:gridSpan w:val="3"/>
            <w:tcBorders>
              <w:top w:val="nil"/>
              <w:left w:val="single" w:color="auto" w:sz="4" w:space="0"/>
              <w:bottom w:val="single" w:color="auto" w:sz="4" w:space="0"/>
              <w:right w:val="single" w:color="auto" w:sz="8" w:space="0"/>
            </w:tcBorders>
            <w:shd w:val="clear" w:color="auto" w:fill="auto"/>
            <w:tcMar>
              <w:left w:w="57" w:type="dxa"/>
              <w:right w:w="57" w:type="dxa"/>
            </w:tcMar>
            <w:vAlign w:val="center"/>
          </w:tcPr>
          <w:p w14:paraId="5CFB31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四、结转下年度继续办理</w:t>
            </w:r>
          </w:p>
        </w:tc>
        <w:tc>
          <w:tcPr>
            <w:tcW w:w="677" w:type="dxa"/>
            <w:tcBorders>
              <w:top w:val="nil"/>
              <w:left w:val="nil"/>
              <w:bottom w:val="single" w:color="auto" w:sz="4" w:space="0"/>
              <w:right w:val="single" w:color="auto" w:sz="8" w:space="0"/>
            </w:tcBorders>
            <w:shd w:val="clear" w:color="auto" w:fill="auto"/>
            <w:tcMar>
              <w:left w:w="57" w:type="dxa"/>
              <w:right w:w="57" w:type="dxa"/>
            </w:tcMar>
            <w:vAlign w:val="top"/>
          </w:tcPr>
          <w:p w14:paraId="118193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4" w:space="0"/>
              <w:right w:val="single" w:color="auto" w:sz="8" w:space="0"/>
            </w:tcBorders>
            <w:shd w:val="clear" w:color="auto" w:fill="auto"/>
            <w:tcMar>
              <w:left w:w="57" w:type="dxa"/>
              <w:right w:w="57" w:type="dxa"/>
            </w:tcMar>
            <w:vAlign w:val="top"/>
          </w:tcPr>
          <w:p w14:paraId="2F6126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7" w:type="dxa"/>
            <w:tcBorders>
              <w:top w:val="nil"/>
              <w:left w:val="nil"/>
              <w:bottom w:val="single" w:color="auto" w:sz="4" w:space="0"/>
              <w:right w:val="single" w:color="auto" w:sz="8" w:space="0"/>
            </w:tcBorders>
            <w:shd w:val="clear" w:color="auto" w:fill="auto"/>
            <w:tcMar>
              <w:left w:w="57" w:type="dxa"/>
              <w:right w:w="57" w:type="dxa"/>
            </w:tcMar>
            <w:vAlign w:val="top"/>
          </w:tcPr>
          <w:p w14:paraId="1BCE3A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7" w:type="dxa"/>
            <w:tcBorders>
              <w:top w:val="nil"/>
              <w:left w:val="nil"/>
              <w:bottom w:val="single" w:color="auto" w:sz="4" w:space="0"/>
              <w:right w:val="single" w:color="auto" w:sz="8" w:space="0"/>
            </w:tcBorders>
            <w:shd w:val="clear" w:color="auto" w:fill="auto"/>
            <w:tcMar>
              <w:left w:w="57" w:type="dxa"/>
              <w:right w:w="57" w:type="dxa"/>
            </w:tcMar>
            <w:vAlign w:val="top"/>
          </w:tcPr>
          <w:p w14:paraId="07976D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8" w:type="dxa"/>
            <w:tcBorders>
              <w:top w:val="nil"/>
              <w:left w:val="nil"/>
              <w:bottom w:val="single" w:color="auto" w:sz="4" w:space="0"/>
              <w:right w:val="single" w:color="auto" w:sz="8" w:space="0"/>
            </w:tcBorders>
            <w:shd w:val="clear" w:color="auto" w:fill="auto"/>
            <w:tcMar>
              <w:left w:w="57" w:type="dxa"/>
              <w:right w:w="57" w:type="dxa"/>
            </w:tcMar>
            <w:vAlign w:val="top"/>
          </w:tcPr>
          <w:p w14:paraId="457C2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8" w:type="dxa"/>
            <w:tcBorders>
              <w:top w:val="nil"/>
              <w:left w:val="nil"/>
              <w:bottom w:val="single" w:color="auto" w:sz="4" w:space="0"/>
              <w:right w:val="single" w:color="auto" w:sz="8" w:space="0"/>
            </w:tcBorders>
            <w:shd w:val="clear" w:color="auto" w:fill="auto"/>
            <w:tcMar>
              <w:left w:w="57" w:type="dxa"/>
              <w:right w:w="57" w:type="dxa"/>
            </w:tcMar>
            <w:vAlign w:val="top"/>
          </w:tcPr>
          <w:p w14:paraId="353732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9" w:type="dxa"/>
            <w:tcBorders>
              <w:top w:val="nil"/>
              <w:left w:val="nil"/>
              <w:bottom w:val="single" w:color="auto" w:sz="4" w:space="0"/>
              <w:right w:val="single" w:color="auto" w:sz="4" w:space="0"/>
            </w:tcBorders>
            <w:shd w:val="clear" w:color="auto" w:fill="auto"/>
            <w:tcMar>
              <w:left w:w="57" w:type="dxa"/>
              <w:right w:w="57" w:type="dxa"/>
            </w:tcMar>
            <w:vAlign w:val="top"/>
          </w:tcPr>
          <w:p w14:paraId="1B5D98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Times New Roman" w:hAnsi="Times New Roman"/>
                <w:sz w:val="24"/>
                <w:szCs w:val="24"/>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bl>
    <w:p w14:paraId="2DCD45F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320" w:firstLineChars="100"/>
        <w:jc w:val="left"/>
        <w:textAlignment w:val="auto"/>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四、政府信息公开行政复议、行政诉讼情况</w:t>
      </w:r>
    </w:p>
    <w:tbl>
      <w:tblPr>
        <w:tblStyle w:val="8"/>
        <w:tblW w:w="907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16"/>
        <w:gridCol w:w="617"/>
        <w:gridCol w:w="617"/>
        <w:gridCol w:w="617"/>
        <w:gridCol w:w="600"/>
        <w:gridCol w:w="17"/>
        <w:gridCol w:w="617"/>
        <w:gridCol w:w="617"/>
        <w:gridCol w:w="619"/>
        <w:gridCol w:w="619"/>
        <w:gridCol w:w="619"/>
        <w:gridCol w:w="620"/>
        <w:gridCol w:w="620"/>
        <w:gridCol w:w="620"/>
        <w:gridCol w:w="620"/>
        <w:gridCol w:w="623"/>
      </w:tblGrid>
      <w:tr w14:paraId="4F290D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867"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33A1A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行政复议</w:t>
            </w:r>
          </w:p>
        </w:tc>
        <w:tc>
          <w:tcPr>
            <w:tcW w:w="6211" w:type="dxa"/>
            <w:gridSpan w:val="11"/>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10A01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行政诉讼</w:t>
            </w:r>
          </w:p>
        </w:tc>
      </w:tr>
      <w:tr w14:paraId="74B3AE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95A2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结果维持</w:t>
            </w:r>
          </w:p>
        </w:tc>
        <w:tc>
          <w:tcPr>
            <w:tcW w:w="61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BB45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14:paraId="5217EB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17"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0B61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其他</w:t>
            </w:r>
          </w:p>
          <w:p w14:paraId="62B012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w:t>
            </w:r>
          </w:p>
        </w:tc>
        <w:tc>
          <w:tcPr>
            <w:tcW w:w="617"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9615F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14:paraId="485F93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17" w:type="dxa"/>
            <w:gridSpan w:val="2"/>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A8DD7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c>
          <w:tcPr>
            <w:tcW w:w="309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16E54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未经复议直接起诉</w:t>
            </w:r>
          </w:p>
        </w:tc>
        <w:tc>
          <w:tcPr>
            <w:tcW w:w="310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A7F22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复议后起诉</w:t>
            </w:r>
          </w:p>
        </w:tc>
      </w:tr>
      <w:tr w14:paraId="4DB4B1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3F7CE0B">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B052695">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17"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AC03567">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17"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22E697A">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17" w:type="dxa"/>
            <w:gridSpan w:val="2"/>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15EB633">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A8E3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14:paraId="7B5D5D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维持</w:t>
            </w: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AFF1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14:paraId="7567FD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1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CE7F6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其他</w:t>
            </w:r>
          </w:p>
          <w:p w14:paraId="263823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w:t>
            </w:r>
          </w:p>
        </w:tc>
        <w:tc>
          <w:tcPr>
            <w:tcW w:w="61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35B3A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14:paraId="518620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1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E385D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总计</w:t>
            </w:r>
          </w:p>
        </w:tc>
        <w:tc>
          <w:tcPr>
            <w:tcW w:w="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F7A7E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14:paraId="6D0CFD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维持</w:t>
            </w:r>
          </w:p>
        </w:tc>
        <w:tc>
          <w:tcPr>
            <w:tcW w:w="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29D7F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14:paraId="02286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26169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其他</w:t>
            </w:r>
          </w:p>
          <w:p w14:paraId="5562BD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结果</w:t>
            </w:r>
          </w:p>
        </w:tc>
        <w:tc>
          <w:tcPr>
            <w:tcW w:w="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0C0D4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14:paraId="071480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EAF9B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总计</w:t>
            </w:r>
          </w:p>
        </w:tc>
      </w:tr>
      <w:tr w14:paraId="487D8C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416"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EC634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0142A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E75C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433F6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17"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94045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26583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48EB8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D5E70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77CDA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C0FB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2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94B47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2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8B839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2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04462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E4F10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5A263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Times New Roman" w:hAnsi="Times New Roman"/>
                <w:sz w:val="24"/>
                <w:szCs w:val="24"/>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bl>
    <w:p w14:paraId="0B3F5F7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五、存在的主要问题及改进情况</w:t>
      </w:r>
    </w:p>
    <w:p w14:paraId="657AD74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黑体" w:hAnsi="宋体" w:eastAsia="仿宋_GB2312" w:cs="黑体"/>
          <w:i w:val="0"/>
          <w:caps w:val="0"/>
          <w:color w:val="000000"/>
          <w:spacing w:val="0"/>
          <w:kern w:val="0"/>
          <w:sz w:val="32"/>
          <w:szCs w:val="32"/>
          <w:shd w:val="clear" w:fill="FFFFFF"/>
          <w:lang w:val="en-US" w:eastAsia="zh-CN" w:bidi="ar"/>
        </w:rPr>
      </w:pPr>
      <w:r>
        <w:rPr>
          <w:rFonts w:hint="eastAsia" w:ascii="仿宋_GB2312" w:hAnsi="Helvetica" w:eastAsia="仿宋_GB2312" w:cs="Helvetica"/>
          <w:color w:val="000000"/>
          <w:sz w:val="32"/>
          <w:szCs w:val="32"/>
        </w:rPr>
        <w:t>202</w:t>
      </w:r>
      <w:r>
        <w:rPr>
          <w:rFonts w:hint="eastAsia" w:ascii="仿宋_GB2312" w:hAnsi="Helvetica" w:eastAsia="仿宋_GB2312" w:cs="Helvetica"/>
          <w:color w:val="000000"/>
          <w:sz w:val="32"/>
          <w:szCs w:val="32"/>
          <w:lang w:val="en-US" w:eastAsia="zh-CN"/>
        </w:rPr>
        <w:t>5</w:t>
      </w:r>
      <w:r>
        <w:rPr>
          <w:rFonts w:hint="eastAsia" w:ascii="仿宋_GB2312" w:hAnsi="Helvetica" w:eastAsia="仿宋_GB2312" w:cs="Helvetica"/>
          <w:color w:val="000000"/>
          <w:sz w:val="32"/>
          <w:szCs w:val="32"/>
        </w:rPr>
        <w:t>年，</w:t>
      </w:r>
      <w:r>
        <w:rPr>
          <w:rFonts w:hint="eastAsia" w:ascii="仿宋_GB2312" w:hAnsi="Helvetica" w:eastAsia="仿宋_GB2312" w:cs="Helvetica"/>
          <w:color w:val="000000"/>
          <w:sz w:val="32"/>
          <w:szCs w:val="32"/>
          <w:lang w:val="en-US" w:eastAsia="zh-CN"/>
        </w:rPr>
        <w:t>县科技局</w:t>
      </w:r>
      <w:r>
        <w:rPr>
          <w:rFonts w:hint="eastAsia" w:ascii="仿宋_GB2312" w:hAnsi="Helvetica" w:eastAsia="仿宋_GB2312" w:cs="Helvetica"/>
          <w:color w:val="000000"/>
          <w:sz w:val="32"/>
          <w:szCs w:val="32"/>
        </w:rPr>
        <w:t>政务公开、政府信息公开和重点工作公开工作取得了一定的成绩，但对照上级的要求和</w:t>
      </w:r>
      <w:r>
        <w:rPr>
          <w:rFonts w:hint="eastAsia" w:ascii="仿宋_GB2312" w:hAnsi="Helvetica" w:eastAsia="仿宋_GB2312" w:cs="Helvetica"/>
          <w:color w:val="000000"/>
          <w:sz w:val="32"/>
          <w:szCs w:val="32"/>
          <w:lang w:eastAsia="zh-CN"/>
        </w:rPr>
        <w:t>群众</w:t>
      </w:r>
      <w:r>
        <w:rPr>
          <w:rFonts w:hint="eastAsia" w:ascii="仿宋_GB2312" w:hAnsi="Helvetica" w:eastAsia="仿宋_GB2312" w:cs="Helvetica"/>
          <w:color w:val="000000"/>
          <w:sz w:val="32"/>
          <w:szCs w:val="32"/>
        </w:rPr>
        <w:t>的期望，还存在一些不足的问题，</w:t>
      </w:r>
      <w:r>
        <w:rPr>
          <w:rFonts w:hint="eastAsia" w:ascii="仿宋_GB2312" w:hAnsi="Helvetica" w:eastAsia="仿宋_GB2312" w:cs="Helvetica"/>
          <w:color w:val="000000"/>
          <w:sz w:val="32"/>
          <w:szCs w:val="32"/>
          <w:lang w:eastAsia="zh-CN"/>
        </w:rPr>
        <w:t>一是对信息公开</w:t>
      </w:r>
      <w:r>
        <w:rPr>
          <w:rFonts w:hint="eastAsia" w:ascii="仿宋_GB2312" w:hAnsi="Helvetica" w:eastAsia="仿宋_GB2312" w:cs="Helvetica"/>
          <w:color w:val="000000"/>
          <w:sz w:val="32"/>
          <w:szCs w:val="32"/>
        </w:rPr>
        <w:t>工作的重要性认识不深、重视不够，信息提供较少</w:t>
      </w:r>
      <w:r>
        <w:rPr>
          <w:rFonts w:hint="eastAsia" w:ascii="仿宋_GB2312" w:hAnsi="Helvetica" w:eastAsia="仿宋_GB2312" w:cs="Helvetica"/>
          <w:color w:val="000000"/>
          <w:sz w:val="32"/>
          <w:szCs w:val="32"/>
          <w:lang w:eastAsia="zh-CN"/>
        </w:rPr>
        <w:t>、质量不够高</w:t>
      </w:r>
      <w:r>
        <w:rPr>
          <w:rFonts w:hint="eastAsia" w:ascii="仿宋_GB2312" w:hAnsi="Helvetica" w:eastAsia="仿宋_GB2312" w:cs="Helvetica"/>
          <w:color w:val="000000"/>
          <w:sz w:val="32"/>
          <w:szCs w:val="32"/>
        </w:rPr>
        <w:t>；</w:t>
      </w:r>
      <w:r>
        <w:rPr>
          <w:rFonts w:hint="eastAsia" w:ascii="仿宋_GB2312" w:hAnsi="Helvetica" w:eastAsia="仿宋_GB2312" w:cs="Helvetica"/>
          <w:color w:val="000000"/>
          <w:sz w:val="32"/>
          <w:szCs w:val="32"/>
          <w:lang w:val="en-US" w:eastAsia="zh-CN"/>
        </w:rPr>
        <w:t>二</w:t>
      </w:r>
      <w:r>
        <w:rPr>
          <w:rFonts w:hint="eastAsia" w:ascii="仿宋_GB2312" w:hAnsi="Helvetica" w:eastAsia="仿宋_GB2312" w:cs="Helvetica"/>
          <w:color w:val="000000"/>
          <w:sz w:val="32"/>
          <w:szCs w:val="32"/>
          <w:lang w:eastAsia="zh-CN"/>
        </w:rPr>
        <w:t>是</w:t>
      </w:r>
      <w:r>
        <w:rPr>
          <w:rFonts w:hint="eastAsia" w:ascii="仿宋_GB2312" w:hAnsi="Helvetica" w:eastAsia="仿宋_GB2312" w:cs="Helvetica"/>
          <w:color w:val="000000"/>
          <w:sz w:val="32"/>
          <w:szCs w:val="32"/>
        </w:rPr>
        <w:t>信息公开的</w:t>
      </w:r>
      <w:r>
        <w:rPr>
          <w:rFonts w:hint="eastAsia" w:ascii="仿宋_GB2312" w:hAnsi="Helvetica" w:eastAsia="仿宋_GB2312" w:cs="Helvetica"/>
          <w:color w:val="000000"/>
          <w:sz w:val="32"/>
          <w:szCs w:val="32"/>
          <w:lang w:eastAsia="zh-CN"/>
        </w:rPr>
        <w:t>程序、</w:t>
      </w:r>
      <w:r>
        <w:rPr>
          <w:rFonts w:hint="eastAsia" w:ascii="仿宋_GB2312" w:hAnsi="Helvetica" w:eastAsia="仿宋_GB2312" w:cs="Helvetica"/>
          <w:color w:val="000000"/>
          <w:sz w:val="32"/>
          <w:szCs w:val="32"/>
        </w:rPr>
        <w:t>范围</w:t>
      </w:r>
      <w:r>
        <w:rPr>
          <w:rFonts w:hint="eastAsia" w:ascii="仿宋_GB2312" w:hAnsi="Helvetica" w:eastAsia="仿宋_GB2312" w:cs="Helvetica"/>
          <w:color w:val="000000"/>
          <w:sz w:val="32"/>
          <w:szCs w:val="32"/>
          <w:lang w:eastAsia="zh-CN"/>
        </w:rPr>
        <w:t>、</w:t>
      </w:r>
      <w:r>
        <w:rPr>
          <w:rFonts w:hint="eastAsia" w:ascii="仿宋_GB2312" w:hAnsi="Helvetica" w:eastAsia="仿宋_GB2312" w:cs="Helvetica"/>
          <w:color w:val="000000"/>
          <w:sz w:val="32"/>
          <w:szCs w:val="32"/>
        </w:rPr>
        <w:t>内容有待进一步规范和完善。</w:t>
      </w:r>
      <w:r>
        <w:rPr>
          <w:rFonts w:hint="eastAsia" w:ascii="仿宋_GB2312" w:hAnsi="Helvetica" w:eastAsia="仿宋_GB2312" w:cs="Helvetica"/>
          <w:color w:val="000000"/>
          <w:sz w:val="32"/>
          <w:szCs w:val="32"/>
          <w:lang w:eastAsia="zh-CN"/>
        </w:rPr>
        <w:t>今后，</w:t>
      </w:r>
      <w:r>
        <w:rPr>
          <w:rFonts w:hint="eastAsia" w:ascii="仿宋_GB2312" w:hAnsi="Helvetica" w:eastAsia="仿宋_GB2312" w:cs="Helvetica"/>
          <w:color w:val="000000"/>
          <w:sz w:val="32"/>
          <w:szCs w:val="32"/>
        </w:rPr>
        <w:t>我</w:t>
      </w:r>
      <w:r>
        <w:rPr>
          <w:rFonts w:hint="eastAsia" w:ascii="仿宋_GB2312" w:hAnsi="Helvetica" w:eastAsia="仿宋_GB2312" w:cs="Helvetica"/>
          <w:color w:val="000000"/>
          <w:sz w:val="32"/>
          <w:szCs w:val="32"/>
          <w:lang w:val="en-US" w:eastAsia="zh-CN"/>
        </w:rPr>
        <w:t>局</w:t>
      </w:r>
      <w:r>
        <w:rPr>
          <w:rFonts w:hint="eastAsia" w:ascii="仿宋_GB2312" w:hAnsi="Helvetica" w:eastAsia="仿宋_GB2312" w:cs="Helvetica"/>
          <w:color w:val="000000"/>
          <w:sz w:val="32"/>
          <w:szCs w:val="32"/>
        </w:rPr>
        <w:t>将继续认真落实国家和省市县政府信息公开工作要求，进一步健全</w:t>
      </w:r>
      <w:r>
        <w:rPr>
          <w:rFonts w:hint="eastAsia" w:ascii="仿宋_GB2312" w:hAnsi="Helvetica" w:eastAsia="仿宋_GB2312" w:cs="Helvetica"/>
          <w:color w:val="000000"/>
          <w:sz w:val="32"/>
          <w:szCs w:val="32"/>
          <w:lang w:eastAsia="zh-CN"/>
        </w:rPr>
        <w:t>完善</w:t>
      </w:r>
      <w:r>
        <w:rPr>
          <w:rFonts w:hint="eastAsia" w:ascii="仿宋_GB2312" w:hAnsi="Helvetica" w:eastAsia="仿宋_GB2312" w:cs="Helvetica"/>
          <w:color w:val="000000"/>
          <w:sz w:val="32"/>
          <w:szCs w:val="32"/>
        </w:rPr>
        <w:t>信息公开机制，创新信息公开渠道，深化主动公开内容，</w:t>
      </w:r>
      <w:r>
        <w:rPr>
          <w:rFonts w:hint="eastAsia" w:ascii="仿宋_GB2312" w:hAnsi="Helvetica" w:eastAsia="仿宋_GB2312" w:cs="Helvetica"/>
          <w:color w:val="000000"/>
          <w:sz w:val="32"/>
          <w:szCs w:val="32"/>
          <w:lang w:eastAsia="zh-CN"/>
        </w:rPr>
        <w:t>不断</w:t>
      </w:r>
      <w:r>
        <w:rPr>
          <w:rFonts w:hint="eastAsia" w:ascii="仿宋_GB2312" w:hAnsi="Helvetica" w:eastAsia="仿宋_GB2312" w:cs="Helvetica"/>
          <w:color w:val="000000"/>
          <w:sz w:val="32"/>
          <w:szCs w:val="32"/>
        </w:rPr>
        <w:t>加强</w:t>
      </w:r>
      <w:r>
        <w:rPr>
          <w:rFonts w:hint="eastAsia" w:ascii="仿宋_GB2312" w:hAnsi="Helvetica" w:eastAsia="仿宋_GB2312" w:cs="Helvetica"/>
          <w:color w:val="000000"/>
          <w:sz w:val="32"/>
          <w:szCs w:val="32"/>
          <w:lang w:val="en-US" w:eastAsia="zh-CN"/>
        </w:rPr>
        <w:t>科技工作</w:t>
      </w:r>
      <w:r>
        <w:rPr>
          <w:rFonts w:hint="eastAsia" w:ascii="仿宋_GB2312" w:hAnsi="Helvetica" w:eastAsia="仿宋_GB2312" w:cs="Helvetica"/>
          <w:color w:val="000000"/>
          <w:sz w:val="32"/>
          <w:szCs w:val="32"/>
          <w:lang w:eastAsia="zh-CN"/>
        </w:rPr>
        <w:t>政策</w:t>
      </w:r>
      <w:r>
        <w:rPr>
          <w:rFonts w:hint="eastAsia" w:ascii="仿宋_GB2312" w:hAnsi="Helvetica" w:eastAsia="仿宋_GB2312" w:cs="Helvetica"/>
          <w:color w:val="000000"/>
          <w:sz w:val="32"/>
          <w:szCs w:val="32"/>
        </w:rPr>
        <w:t>解读，</w:t>
      </w:r>
      <w:r>
        <w:rPr>
          <w:rFonts w:hint="eastAsia" w:ascii="仿宋_GB2312" w:hAnsi="Helvetica" w:eastAsia="仿宋_GB2312" w:cs="Helvetica"/>
          <w:color w:val="000000"/>
          <w:sz w:val="32"/>
          <w:szCs w:val="32"/>
          <w:lang w:eastAsia="zh-CN"/>
        </w:rPr>
        <w:t>切实提高群众政策知晓度，进而</w:t>
      </w:r>
      <w:r>
        <w:rPr>
          <w:rFonts w:hint="eastAsia" w:ascii="仿宋_GB2312" w:hAnsi="Helvetica" w:eastAsia="仿宋_GB2312" w:cs="Helvetica"/>
          <w:color w:val="000000"/>
          <w:sz w:val="32"/>
          <w:szCs w:val="32"/>
        </w:rPr>
        <w:t>优化信息公开服务，不断推进政府信息公开工作，切实提升政府信息公开的效果和</w:t>
      </w:r>
      <w:r>
        <w:rPr>
          <w:rFonts w:hint="eastAsia" w:ascii="仿宋_GB2312" w:hAnsi="Helvetica" w:eastAsia="仿宋_GB2312" w:cs="Helvetica"/>
          <w:color w:val="000000"/>
          <w:sz w:val="32"/>
          <w:szCs w:val="32"/>
          <w:lang w:val="en-US" w:eastAsia="zh-CN"/>
        </w:rPr>
        <w:t>水平。</w:t>
      </w:r>
    </w:p>
    <w:p w14:paraId="37BAA0F4">
      <w:pPr>
        <w:numPr>
          <w:ilvl w:val="0"/>
          <w:numId w:val="1"/>
        </w:numPr>
        <w:ind w:firstLine="640" w:firstLineChars="200"/>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其他需要报告的事项</w:t>
      </w:r>
    </w:p>
    <w:p w14:paraId="7DEDCDE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lang w:val="en-US" w:eastAsia="zh-CN"/>
        </w:rPr>
        <w:t>依据国务院办公厅《政府信息公开信息处理费管理办法》（国办函〔2020〕109号），本年度正宁县科技局未向任何申请主体收取政府信息公开信息处理费。</w:t>
      </w:r>
    </w:p>
    <w:p w14:paraId="46DB1F6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lang w:val="en-US" w:eastAsia="zh-CN"/>
        </w:rPr>
        <w:t>本报告电子版可在正宁县人民政府门户网站“政府信息公开”专栏“政府信息公开年报”栏目（</w:t>
      </w:r>
      <w:r>
        <w:rPr>
          <w:rFonts w:hint="eastAsia" w:ascii="仿宋_GB2312" w:hAnsi="Helvetica" w:eastAsia="仿宋_GB2312" w:cs="Helvetica"/>
          <w:color w:val="000000"/>
          <w:sz w:val="32"/>
          <w:szCs w:val="32"/>
          <w:lang w:val="en-US" w:eastAsia="zh-CN"/>
        </w:rPr>
        <w:fldChar w:fldCharType="begin"/>
      </w:r>
      <w:r>
        <w:rPr>
          <w:rFonts w:hint="eastAsia" w:ascii="仿宋_GB2312" w:hAnsi="Helvetica" w:eastAsia="仿宋_GB2312" w:cs="Helvetica"/>
          <w:color w:val="000000"/>
          <w:sz w:val="32"/>
          <w:szCs w:val="32"/>
          <w:lang w:val="en-US" w:eastAsia="zh-CN"/>
        </w:rPr>
        <w:instrText xml:space="preserve"> HYPERLINK "https://www.zninfo.gov.cn/zwgk/zfxxgknb" \t "_blank" </w:instrText>
      </w:r>
      <w:r>
        <w:rPr>
          <w:rFonts w:hint="eastAsia" w:ascii="仿宋_GB2312" w:hAnsi="Helvetica" w:eastAsia="仿宋_GB2312" w:cs="Helvetica"/>
          <w:color w:val="000000"/>
          <w:sz w:val="32"/>
          <w:szCs w:val="32"/>
          <w:lang w:val="en-US" w:eastAsia="zh-CN"/>
        </w:rPr>
        <w:fldChar w:fldCharType="separate"/>
      </w:r>
      <w:r>
        <w:rPr>
          <w:rFonts w:hint="eastAsia" w:ascii="仿宋_GB2312" w:hAnsi="Helvetica" w:eastAsia="仿宋_GB2312" w:cs="Helvetica"/>
          <w:color w:val="000000"/>
          <w:sz w:val="32"/>
          <w:szCs w:val="32"/>
        </w:rPr>
        <w:t>https://www.zninfo.gov.cn/zwgk/zfxxgknb</w:t>
      </w:r>
      <w:r>
        <w:rPr>
          <w:rFonts w:hint="eastAsia" w:ascii="仿宋_GB2312" w:hAnsi="Helvetica" w:eastAsia="仿宋_GB2312" w:cs="Helvetica"/>
          <w:color w:val="000000"/>
          <w:sz w:val="32"/>
          <w:szCs w:val="32"/>
          <w:lang w:val="en-US" w:eastAsia="zh-CN"/>
        </w:rPr>
        <w:fldChar w:fldCharType="end"/>
      </w:r>
      <w:r>
        <w:rPr>
          <w:rFonts w:hint="eastAsia" w:ascii="仿宋_GB2312" w:hAnsi="Helvetica" w:eastAsia="仿宋_GB2312" w:cs="Helvetica"/>
          <w:color w:val="000000"/>
          <w:sz w:val="32"/>
          <w:szCs w:val="32"/>
          <w:lang w:val="en-US" w:eastAsia="zh-CN"/>
        </w:rPr>
        <w:t xml:space="preserve"> ）查阅下载。如有疑问或意见建议，请与正宁县科技局办公室联系，联系电话：0934-6121779。</w:t>
      </w:r>
    </w:p>
    <w:p w14:paraId="1AA8F1B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Helvetica" w:eastAsia="仿宋_GB2312" w:cs="Helvetica"/>
          <w:color w:val="000000"/>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汉仪细圆B5">
    <w:altName w:val="方正书宋_GBK"/>
    <w:panose1 w:val="02010600000101010101"/>
    <w:charset w:val="88"/>
    <w:family w:val="auto"/>
    <w:pitch w:val="default"/>
    <w:sig w:usb0="00000000" w:usb1="00000000" w:usb2="00000002" w:usb3="00000000" w:csb0="0010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Helvetica">
    <w:altName w:val="DejaVu Sans"/>
    <w:panose1 w:val="020B0604020202020204"/>
    <w:charset w:val="00"/>
    <w:family w:val="swiss"/>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7F4C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F089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BF089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FAD32"/>
    <w:multiLevelType w:val="singleLevel"/>
    <w:tmpl w:val="492FAD3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TMzNTgyMTRlZDY5OWZhNTRmMjNhYjU1YzQ3MmMifQ=="/>
    <w:docVar w:name="KSO_WPS_MARK_KEY" w:val="4a1cfa74-0335-481e-a274-8dcb651265c7"/>
  </w:docVars>
  <w:rsids>
    <w:rsidRoot w:val="123E1175"/>
    <w:rsid w:val="062055E8"/>
    <w:rsid w:val="0BFC21F5"/>
    <w:rsid w:val="11417ADE"/>
    <w:rsid w:val="123E1175"/>
    <w:rsid w:val="15831167"/>
    <w:rsid w:val="2D8E2EC4"/>
    <w:rsid w:val="3C32766A"/>
    <w:rsid w:val="3D3D3297"/>
    <w:rsid w:val="3F484A5E"/>
    <w:rsid w:val="4C3C764F"/>
    <w:rsid w:val="66534B8D"/>
    <w:rsid w:val="747005FD"/>
    <w:rsid w:val="7F679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0"/>
    <w:rPr>
      <w:rFonts w:ascii="Calibri" w:hAnsi="Calibri" w:eastAsia="宋体" w:cs="Times New Roman"/>
      <w:szCs w:val="20"/>
    </w:r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outlineLvl w:val="0"/>
    </w:pPr>
    <w:rPr>
      <w:rFonts w:ascii="Arial" w:hAnsi="Arial"/>
      <w:b/>
      <w:sz w:val="32"/>
    </w:rPr>
  </w:style>
  <w:style w:type="character" w:styleId="10">
    <w:name w:val="Hyperlink"/>
    <w:basedOn w:val="9"/>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1095</Words>
  <Characters>1119</Characters>
  <Lines>0</Lines>
  <Paragraphs>0</Paragraphs>
  <TotalTime>3</TotalTime>
  <ScaleCrop>false</ScaleCrop>
  <LinksUpToDate>false</LinksUpToDate>
  <CharactersWithSpaces>1121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2024-02-02T15:16:00Z</dcterms:created>
  <dc:creator>笑对人生</dc:creator>
  <cp:lastModifiedBy>风声</cp:lastModifiedBy>
  <cp:lastPrinted>2025-01-13T16:59:00Z</cp:lastPrinted>
  <dcterms:modified xsi:type="dcterms:W3CDTF">2026-01-21T14:46:38Z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8D3AD3626F844C31A2E4544FEABFE6B3_13</vt:lpwstr>
  </property>
  <property fmtid="{D5CDD505-2E9C-101B-9397-08002B2CF9AE}" pid="4" name="KSOTemplateDocerSaveRecord">
    <vt:lpwstr>eyJoZGlkIjoiMDg0ZmM3NTRmZTQ5YzRhY2RjMDFmZTAxMWZjMThiMmEiLCJ1c2VySWQiOiI1Mzg4MDIxNzQifQ==</vt:lpwstr>
  </property>
</Properties>
</file>