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CBCA1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highlight w:val="none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highlight w:val="none"/>
          <w:shd w:val="clear" w:color="auto" w:fill="FFFFFF"/>
          <w:lang w:val="en-US" w:eastAsia="zh-CN"/>
        </w:rPr>
        <w:t xml:space="preserve">正宁县公安局 </w:t>
      </w:r>
    </w:p>
    <w:p w14:paraId="3BCB1709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highlight w:val="none"/>
          <w:shd w:val="clear" w:color="auto" w:fill="FFFFFF"/>
        </w:rPr>
      </w:pPr>
      <w:r>
        <w:rPr>
          <w:rFonts w:hint="default" w:ascii="Times New Roman" w:hAnsi="Times New Roman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highlight w:val="none"/>
          <w:shd w:val="clear" w:color="auto" w:fill="FFFFFF"/>
        </w:rPr>
        <w:t>202</w:t>
      </w:r>
      <w:r>
        <w:rPr>
          <w:rFonts w:hint="eastAsia" w:ascii="Times New Roman" w:hAnsi="Times New Roman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highlight w:val="none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highlight w:val="none"/>
          <w:shd w:val="clear" w:color="auto" w:fill="FFFFFF"/>
        </w:rPr>
        <w:t>年政府信息公开工作年度报告</w:t>
      </w:r>
    </w:p>
    <w:p w14:paraId="0CE411C0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color="auto" w:fill="FFFFFF"/>
        </w:rPr>
      </w:pPr>
    </w:p>
    <w:p w14:paraId="79A9E518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根据《中华人民共和国政府信息公开条例》（以下简称《条例》）和《中华人民共和国政府信息公开工作年度报告格式》（国办公开办函〔2021〕30号）要求编制本报告。报告内容包括总体情况、主动公开政府信息情况、收到和处理政府信息公开申请情况、政府信息公开行政复议行政诉讼情况、存在的主要问题及改进情况、其他需要报告的事项六个部分。报告所列数据统计期限为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202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5年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1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月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1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日至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12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月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31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日。</w:t>
      </w:r>
    </w:p>
    <w:p w14:paraId="68EB7CAF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color="auto" w:fill="FFFFFF"/>
        </w:rPr>
        <w:t>一、总体情况</w:t>
      </w:r>
    </w:p>
    <w:p w14:paraId="1650C07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2025年，正宁县公安局坚持以习近平新时代中国特色社会主义思想为指导，认真贯彻《中华人民共和国政府信息公开条例》，准确把握新时代政务公开新形势新要求，紧紧围绕省、市、县各项重点工作，深入推进政务公开规范化标准要求，立足工作实际，明确工作责任，不断规范发布流程，全面公开相关政策措施，及时准确传达政策导向，增强发展动能。</w:t>
      </w:r>
    </w:p>
    <w:p w14:paraId="1EDB792A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Chars="0" w:right="0" w:rightChars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sz w:val="32"/>
          <w:szCs w:val="32"/>
          <w:highlight w:val="none"/>
          <w:shd w:val="clear" w:color="auto" w:fill="FFFFFF"/>
        </w:rPr>
        <w:t>主动公开方面</w:t>
      </w:r>
    </w:p>
    <w:p w14:paraId="10B75951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2025年度主动公开政务文件及工作动态信息831条，其中定期在微信公众号“正宁公安”刊发的工作动态及成效信息686篇，抖音、视频120条（其中履职依据3条；规划信息2条；政府文件7条；政府会议5条；统计信息4条；预算决算2条；重大民生信息1条；政务公开要点1条）。</w:t>
      </w:r>
    </w:p>
    <w:p w14:paraId="10D96991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right="0" w:rightChars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sz w:val="32"/>
          <w:szCs w:val="32"/>
          <w:highlight w:val="none"/>
          <w:shd w:val="clear" w:color="auto" w:fill="FFFFFF"/>
        </w:rPr>
        <w:t>依申请公开方面</w:t>
      </w:r>
    </w:p>
    <w:p w14:paraId="2CFEBC1A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_GB2312" w:eastAsia="仿宋_GB2312" w:cs="仿宋_GB2312"/>
          <w:color w:val="333333"/>
          <w:sz w:val="32"/>
          <w:szCs w:val="32"/>
          <w:highlight w:val="yellow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2025年我局收到政府信息公开申请1条，已办结，办结率100%。</w:t>
      </w:r>
    </w:p>
    <w:p w14:paraId="555DE8CF"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Chars="0" w:right="0" w:rightChars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sz w:val="32"/>
          <w:szCs w:val="32"/>
          <w:highlight w:val="none"/>
          <w:shd w:val="clear" w:color="auto" w:fill="FFFFFF"/>
        </w:rPr>
        <w:t>政府信息管理方面</w:t>
      </w:r>
    </w:p>
    <w:p w14:paraId="2C14678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正宁县公安局严格执行《正宁县信息平台管理办法》、《关于落实正宁县信息公开保密审查制度的通知》，坚持发布的信息应当遵循“谁发布、谁负责”、“先审核后发布”、“一事一审”及“上网不涉密、涉密不上网”原则，对信息公开的范围、内容、形式、制度进一步明确，做到依法保密、依法公开。</w:t>
      </w:r>
    </w:p>
    <w:p w14:paraId="1866F91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sz w:val="32"/>
          <w:szCs w:val="32"/>
          <w:highlight w:val="none"/>
          <w:shd w:val="clear" w:color="auto" w:fill="FFFFFF"/>
        </w:rPr>
        <w:t>平台建设方面</w:t>
      </w:r>
    </w:p>
    <w:p w14:paraId="6E315156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1.政府门户网站：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持续优化政府信息公开平台功能，完善网站栏目设置，提升政务新媒体运维水平，增强平台的便捷性和实用性，方便群众获取信息。</w:t>
      </w:r>
    </w:p>
    <w:p w14:paraId="47F74B3F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2.微信公众号：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加强“正宁公安”微信公众号运营管理，及时发布文件精神，发布各站所工作动态和工作成效，主动向群众公开电信诈骗宣传等相关法律典型案例情况。</w:t>
      </w:r>
    </w:p>
    <w:p w14:paraId="4B8EE89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sz w:val="32"/>
          <w:szCs w:val="32"/>
          <w:highlight w:val="none"/>
          <w:shd w:val="clear" w:color="auto" w:fill="FFFFFF"/>
          <w:lang w:eastAsia="zh-CN"/>
        </w:rPr>
        <w:t>（五）</w:t>
      </w: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sz w:val="32"/>
          <w:szCs w:val="32"/>
          <w:highlight w:val="none"/>
          <w:shd w:val="clear" w:color="auto" w:fill="FFFFFF"/>
        </w:rPr>
        <w:t>监督保障方面</w:t>
      </w:r>
    </w:p>
    <w:p w14:paraId="054005B1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将政府信息公开工作纳入年度考核，完善内部监督和社会评议机制，开展业务培训，提升工作人员能力，保障各项工作要求落实到位。</w:t>
      </w:r>
    </w:p>
    <w:p w14:paraId="6B3F4B2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宋体" w:cs="宋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color="auto" w:fill="FFFFFF"/>
        </w:rPr>
        <w:t>二、主动公开政府信息情况</w:t>
      </w:r>
    </w:p>
    <w:tbl>
      <w:tblPr>
        <w:tblStyle w:val="8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0"/>
        <w:gridCol w:w="2268"/>
        <w:gridCol w:w="2268"/>
        <w:gridCol w:w="2268"/>
      </w:tblGrid>
      <w:tr w14:paraId="1DDA5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784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5697AEE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第二十条第（一）项</w:t>
            </w:r>
          </w:p>
        </w:tc>
      </w:tr>
      <w:tr w14:paraId="02317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noWrap w:val="0"/>
            <w:tcMar>
              <w:left w:w="57" w:type="dxa"/>
              <w:right w:w="57" w:type="dxa"/>
            </w:tcMar>
            <w:vAlign w:val="center"/>
          </w:tcPr>
          <w:p w14:paraId="34EBDA0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信息内容</w:t>
            </w:r>
          </w:p>
        </w:tc>
        <w:tc>
          <w:tcPr>
            <w:tcW w:w="2268" w:type="dxa"/>
            <w:noWrap w:val="0"/>
            <w:tcMar>
              <w:left w:w="57" w:type="dxa"/>
              <w:right w:w="57" w:type="dxa"/>
            </w:tcMar>
            <w:vAlign w:val="center"/>
          </w:tcPr>
          <w:p w14:paraId="280D1D4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本年</w:t>
            </w: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制发件数</w:t>
            </w:r>
          </w:p>
        </w:tc>
        <w:tc>
          <w:tcPr>
            <w:tcW w:w="2268" w:type="dxa"/>
            <w:noWrap w:val="0"/>
            <w:tcMar>
              <w:left w:w="57" w:type="dxa"/>
              <w:right w:w="57" w:type="dxa"/>
            </w:tcMar>
            <w:vAlign w:val="center"/>
          </w:tcPr>
          <w:p w14:paraId="10D2FE2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本年废止件数</w:t>
            </w:r>
          </w:p>
        </w:tc>
        <w:tc>
          <w:tcPr>
            <w:tcW w:w="2268" w:type="dxa"/>
            <w:noWrap w:val="0"/>
            <w:tcMar>
              <w:left w:w="57" w:type="dxa"/>
              <w:right w:w="57" w:type="dxa"/>
            </w:tcMar>
            <w:vAlign w:val="center"/>
          </w:tcPr>
          <w:p w14:paraId="74D6A8B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现行有效件</w:t>
            </w: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数</w:t>
            </w:r>
          </w:p>
        </w:tc>
      </w:tr>
      <w:tr w14:paraId="2E1B3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noWrap w:val="0"/>
            <w:tcMar>
              <w:left w:w="57" w:type="dxa"/>
              <w:right w:w="57" w:type="dxa"/>
            </w:tcMar>
            <w:vAlign w:val="center"/>
          </w:tcPr>
          <w:p w14:paraId="58F3563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规章</w:t>
            </w:r>
          </w:p>
        </w:tc>
        <w:tc>
          <w:tcPr>
            <w:tcW w:w="2268" w:type="dxa"/>
            <w:noWrap w:val="0"/>
            <w:tcMar>
              <w:left w:w="57" w:type="dxa"/>
              <w:right w:w="57" w:type="dxa"/>
            </w:tcMar>
            <w:vAlign w:val="center"/>
          </w:tcPr>
          <w:p w14:paraId="4A737C0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2268" w:type="dxa"/>
            <w:noWrap w:val="0"/>
            <w:tcMar>
              <w:left w:w="57" w:type="dxa"/>
              <w:right w:w="57" w:type="dxa"/>
            </w:tcMar>
            <w:vAlign w:val="center"/>
          </w:tcPr>
          <w:p w14:paraId="5A5B9F9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2268" w:type="dxa"/>
            <w:noWrap w:val="0"/>
            <w:tcMar>
              <w:left w:w="57" w:type="dxa"/>
              <w:right w:w="57" w:type="dxa"/>
            </w:tcMar>
            <w:vAlign w:val="center"/>
          </w:tcPr>
          <w:p w14:paraId="358487C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</w:tr>
      <w:tr w14:paraId="3A48A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noWrap w:val="0"/>
            <w:tcMar>
              <w:left w:w="57" w:type="dxa"/>
              <w:right w:w="57" w:type="dxa"/>
            </w:tcMar>
            <w:vAlign w:val="center"/>
          </w:tcPr>
          <w:p w14:paraId="0CBF1D3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行政规范性文件</w:t>
            </w:r>
          </w:p>
        </w:tc>
        <w:tc>
          <w:tcPr>
            <w:tcW w:w="2268" w:type="dxa"/>
            <w:noWrap w:val="0"/>
            <w:tcMar>
              <w:left w:w="57" w:type="dxa"/>
              <w:right w:w="57" w:type="dxa"/>
            </w:tcMar>
            <w:vAlign w:val="center"/>
          </w:tcPr>
          <w:p w14:paraId="753DFA1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2268" w:type="dxa"/>
            <w:noWrap w:val="0"/>
            <w:tcMar>
              <w:left w:w="57" w:type="dxa"/>
              <w:right w:w="57" w:type="dxa"/>
            </w:tcMar>
            <w:vAlign w:val="center"/>
          </w:tcPr>
          <w:p w14:paraId="5BA2E05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2268" w:type="dxa"/>
            <w:noWrap w:val="0"/>
            <w:tcMar>
              <w:left w:w="57" w:type="dxa"/>
              <w:right w:w="57" w:type="dxa"/>
            </w:tcMar>
            <w:vAlign w:val="center"/>
          </w:tcPr>
          <w:p w14:paraId="30A5C08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</w:tr>
      <w:tr w14:paraId="20C12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784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22C496C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第二十条第（五）项</w:t>
            </w:r>
          </w:p>
        </w:tc>
      </w:tr>
      <w:tr w14:paraId="2A931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noWrap w:val="0"/>
            <w:tcMar>
              <w:left w:w="57" w:type="dxa"/>
              <w:right w:w="57" w:type="dxa"/>
            </w:tcMar>
            <w:vAlign w:val="center"/>
          </w:tcPr>
          <w:p w14:paraId="3F3CD89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信息内容</w:t>
            </w:r>
          </w:p>
        </w:tc>
        <w:tc>
          <w:tcPr>
            <w:tcW w:w="6804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7300F71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本年处理决定数量</w:t>
            </w:r>
          </w:p>
        </w:tc>
      </w:tr>
      <w:tr w14:paraId="6C8EC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noWrap w:val="0"/>
            <w:tcMar>
              <w:left w:w="57" w:type="dxa"/>
              <w:right w:w="57" w:type="dxa"/>
            </w:tcMar>
            <w:vAlign w:val="center"/>
          </w:tcPr>
          <w:p w14:paraId="2B8D4C0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行政许可</w:t>
            </w:r>
          </w:p>
        </w:tc>
        <w:tc>
          <w:tcPr>
            <w:tcW w:w="6804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5044724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5119</w:t>
            </w:r>
          </w:p>
        </w:tc>
      </w:tr>
      <w:tr w14:paraId="5F028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784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632900C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第二十条第（六）项</w:t>
            </w:r>
          </w:p>
        </w:tc>
      </w:tr>
      <w:tr w14:paraId="16991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noWrap w:val="0"/>
            <w:tcMar>
              <w:left w:w="57" w:type="dxa"/>
              <w:right w:w="57" w:type="dxa"/>
            </w:tcMar>
            <w:vAlign w:val="center"/>
          </w:tcPr>
          <w:p w14:paraId="1B6477B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信息内容</w:t>
            </w:r>
          </w:p>
        </w:tc>
        <w:tc>
          <w:tcPr>
            <w:tcW w:w="6804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6F9F0D5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本年处理决定数量</w:t>
            </w:r>
          </w:p>
        </w:tc>
      </w:tr>
      <w:tr w14:paraId="378AC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noWrap w:val="0"/>
            <w:tcMar>
              <w:left w:w="57" w:type="dxa"/>
              <w:right w:w="57" w:type="dxa"/>
            </w:tcMar>
            <w:vAlign w:val="center"/>
          </w:tcPr>
          <w:p w14:paraId="2839F12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行政处罚</w:t>
            </w:r>
          </w:p>
        </w:tc>
        <w:tc>
          <w:tcPr>
            <w:tcW w:w="6804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27E5083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1532</w:t>
            </w:r>
          </w:p>
        </w:tc>
      </w:tr>
      <w:tr w14:paraId="5D643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noWrap w:val="0"/>
            <w:tcMar>
              <w:left w:w="57" w:type="dxa"/>
              <w:right w:w="57" w:type="dxa"/>
            </w:tcMar>
            <w:vAlign w:val="center"/>
          </w:tcPr>
          <w:p w14:paraId="745AF03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行政强制</w:t>
            </w:r>
          </w:p>
        </w:tc>
        <w:tc>
          <w:tcPr>
            <w:tcW w:w="6804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72AF3AE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50</w:t>
            </w:r>
          </w:p>
        </w:tc>
      </w:tr>
      <w:tr w14:paraId="47886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784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7868E67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第二十条第（八）项</w:t>
            </w:r>
          </w:p>
        </w:tc>
      </w:tr>
      <w:tr w14:paraId="1AF17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noWrap w:val="0"/>
            <w:tcMar>
              <w:left w:w="57" w:type="dxa"/>
              <w:right w:w="57" w:type="dxa"/>
            </w:tcMar>
            <w:vAlign w:val="center"/>
          </w:tcPr>
          <w:p w14:paraId="5E50728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信息内容</w:t>
            </w:r>
          </w:p>
        </w:tc>
        <w:tc>
          <w:tcPr>
            <w:tcW w:w="6804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5EB61BE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本年收费金额（单位：万元）</w:t>
            </w:r>
          </w:p>
        </w:tc>
      </w:tr>
      <w:tr w14:paraId="2D762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noWrap w:val="0"/>
            <w:tcMar>
              <w:left w:w="57" w:type="dxa"/>
              <w:right w:w="57" w:type="dxa"/>
            </w:tcMar>
            <w:vAlign w:val="center"/>
          </w:tcPr>
          <w:p w14:paraId="35D2618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行政事业性收费</w:t>
            </w:r>
          </w:p>
        </w:tc>
        <w:tc>
          <w:tcPr>
            <w:tcW w:w="6804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043434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highlight w:val="none"/>
                <w:lang w:val="en-US" w:eastAsia="zh-CN"/>
              </w:rPr>
              <w:t>46.93</w:t>
            </w:r>
          </w:p>
        </w:tc>
      </w:tr>
    </w:tbl>
    <w:p w14:paraId="1529C8FA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color="auto" w:fill="FFFFFF"/>
        </w:rPr>
        <w:t>三、收到和处理政府信息公开申请情况</w:t>
      </w:r>
    </w:p>
    <w:tbl>
      <w:tblPr>
        <w:tblStyle w:val="8"/>
        <w:tblW w:w="88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5"/>
        <w:gridCol w:w="627"/>
        <w:gridCol w:w="2396"/>
        <w:gridCol w:w="714"/>
        <w:gridCol w:w="680"/>
        <w:gridCol w:w="680"/>
        <w:gridCol w:w="714"/>
        <w:gridCol w:w="714"/>
        <w:gridCol w:w="680"/>
        <w:gridCol w:w="680"/>
      </w:tblGrid>
      <w:tr w14:paraId="1A3E3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988" w:type="dxa"/>
            <w:gridSpan w:val="3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141CCAF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 w:eastAsia="楷体" w:cs="楷体"/>
                <w:kern w:val="0"/>
                <w:sz w:val="20"/>
                <w:szCs w:val="20"/>
                <w:highlight w:val="none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62" w:type="dxa"/>
            <w:gridSpan w:val="7"/>
            <w:noWrap w:val="0"/>
            <w:tcMar>
              <w:left w:w="57" w:type="dxa"/>
              <w:right w:w="57" w:type="dxa"/>
            </w:tcMar>
            <w:vAlign w:val="center"/>
          </w:tcPr>
          <w:p w14:paraId="119D3C1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申请人情况</w:t>
            </w:r>
          </w:p>
        </w:tc>
      </w:tr>
      <w:tr w14:paraId="2C686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988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300AB1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714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2D1C062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自然人</w:t>
            </w:r>
          </w:p>
        </w:tc>
        <w:tc>
          <w:tcPr>
            <w:tcW w:w="3468" w:type="dxa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 w14:paraId="2749EDA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法人或其他组织</w:t>
            </w:r>
          </w:p>
        </w:tc>
        <w:tc>
          <w:tcPr>
            <w:tcW w:w="680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5712533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总计</w:t>
            </w:r>
          </w:p>
        </w:tc>
      </w:tr>
      <w:tr w14:paraId="270EF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3988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7EB2D5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714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AAB5A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4D8AF09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商业企业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5EE7F8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科研机构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B5AF9A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社会公益组织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62EE875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法律服务机构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C31E84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其他</w:t>
            </w:r>
          </w:p>
        </w:tc>
        <w:tc>
          <w:tcPr>
            <w:tcW w:w="68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5845C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</w:tr>
      <w:tr w14:paraId="31C4B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9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1EE8F08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3EFB01F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1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67B0581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B5F91E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2A79E95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09C86C2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5D8207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84CBAB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1</w:t>
            </w:r>
          </w:p>
        </w:tc>
      </w:tr>
      <w:tr w14:paraId="7CEEE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9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7D420D1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46856D1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08F473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36FEFD5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426CFF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2E98A95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4F10FEE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6F72F8E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</w:tr>
      <w:tr w14:paraId="5D129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65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70465DB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三、本年度办理结果</w:t>
            </w:r>
          </w:p>
        </w:tc>
        <w:tc>
          <w:tcPr>
            <w:tcW w:w="302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0B14EDE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（一）予以公开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458EFB4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1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B97EDF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46739B6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5F55BA3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0C06285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36604A8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5AB032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1</w:t>
            </w:r>
          </w:p>
        </w:tc>
      </w:tr>
      <w:tr w14:paraId="7715A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2953B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302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4E72FB4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（二）部分公开</w:t>
            </w:r>
            <w:r>
              <w:rPr>
                <w:rFonts w:hint="eastAsia" w:ascii="Times New Roman" w:hAnsi="Times New Roman" w:eastAsia="楷体" w:cs="楷体"/>
                <w:kern w:val="0"/>
                <w:sz w:val="20"/>
                <w:szCs w:val="20"/>
                <w:highlight w:val="none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0D33D93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F24A74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48B21C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28A5310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5387A14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48A11D2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67D9B0F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</w:tr>
      <w:tr w14:paraId="0D40A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87BE5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627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716A0EA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（三）不予公开</w:t>
            </w: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069E67A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1.属于国家秘密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6A69EDB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F542AD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0B9DB4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880A0D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2CB44F1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4C9F14E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7F3129C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</w:tr>
      <w:tr w14:paraId="36F0B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2D323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C566A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5096EB9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2.其他法律行政法规禁止公开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69D60D4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F158E6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0C18C1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04E5401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5EE73E0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7F3C342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7EB84B7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</w:tr>
      <w:tr w14:paraId="5E857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4C76A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8A047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186EBC3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3.危及“三安全一稳定”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2C536DC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4DCAFA1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6DC148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38597A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2AC1C31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6876382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4B4F047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</w:tr>
      <w:tr w14:paraId="668DA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40D62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CAFD9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2AC74E4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4.保护第三方合法权益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3ECEA6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3ED4AE1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196ADD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11C749E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0E8F536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FE32FE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601930D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</w:tr>
      <w:tr w14:paraId="3FE6F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4440C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D0DDB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60DDCB5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5.属于三类内部事务信息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6390C4E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65D75B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4DD3357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1A82C32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01D9767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5D6369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4670B8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</w:tr>
      <w:tr w14:paraId="45C61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074FA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941B2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303E114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6.属于四类过程性信息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3F68B94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4DDA5E6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4C8904F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2C73E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5BD0A9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BC2AD5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384D79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</w:tr>
      <w:tr w14:paraId="1E881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92F54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AE9BF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6B1CAA8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7.属于行政执法案卷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333B1F1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52DE75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B7F08F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1717756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5FF051E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7F6E3FD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37A6E20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</w:tr>
      <w:tr w14:paraId="4EFA0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4EFA5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22E97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3889EAA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8.属于行政查询事项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3E0B92B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78A34D8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051103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50A7D81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607FD96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8FA73A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7CB6E15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</w:tr>
      <w:tr w14:paraId="0DEF0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55800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627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743CD05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（四）无法提供</w:t>
            </w: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0522C03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1.本机关不掌握相关政府信息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51E35EE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68BEC95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64E0913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3669BF5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0B829F5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DE44F7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B0F0A0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</w:tr>
      <w:tr w14:paraId="293FA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436F2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14E35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241BF9E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2.没有现成信息需要另行制作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606C30D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FF9527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3E32B8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4183B7B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14A7C95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34CEB84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60ED23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</w:tr>
      <w:tr w14:paraId="5BFA8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371EA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9E4E7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2420E48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3.补正后申请内容仍不明确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5AF407D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DDBCBD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4FAE67C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1906B47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22755A8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312F81B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0EDCE2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</w:tr>
      <w:tr w14:paraId="309AF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7F535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627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17BB8A8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（五）不予处理</w:t>
            </w: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487EB76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1.信访举报投诉类申请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6A581A1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ED38CA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34C7C1D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060E8C2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13789F6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BBEB23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A5A7FB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</w:tr>
      <w:tr w14:paraId="56CB8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C2895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3E5A0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3FDF94C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2.重复申请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55B20BF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6C77EC8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C03292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30B36C9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0BF41EB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877BE8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6E78F22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</w:tr>
      <w:tr w14:paraId="46EE2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D6100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89971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48AADE5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3.要求提供公开出版物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4806DD3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6BEC109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0581A8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2C1CA01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4BA213B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6E63944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424B8A1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</w:tr>
      <w:tr w14:paraId="1B3B1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9EBF1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A4F07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06614F7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4.无正当理由大量反复申请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1F9723C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D8F42D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540D3B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6FFA79B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32FB03E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04BE79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0B0F68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</w:tr>
      <w:tr w14:paraId="5DAE3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B89E8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E12FD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6444A6B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5EAD3A2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70638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6123DAC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14373FD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C4EE46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A8720E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3BEA94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</w:tr>
      <w:tr w14:paraId="259C5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73567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627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00F3F20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（六）其他处理</w:t>
            </w: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0A1960A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0D40101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50FBBD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3F53F66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4F43132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3BB9D9D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7D73C8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97583F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</w:tr>
      <w:tr w14:paraId="5CDD3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3B0C8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30DB1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11FDF73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ECDAFE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90FF94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4A6A59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5BC784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A07D1B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3100F1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D99AD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</w:tr>
      <w:tr w14:paraId="26F3C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EB01B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298F5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2B8D1B2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3.其他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2C8F709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3C26FBA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154D2C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5F9481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2339C9F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0E867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5C2B0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</w:tr>
      <w:tr w14:paraId="0EF1D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D4843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302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22D4F1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（七）总计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113105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1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428CFD4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4B03BE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6D02B9A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667DA43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0D0FFC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FAEA31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1</w:t>
            </w:r>
          </w:p>
        </w:tc>
      </w:tr>
      <w:tr w14:paraId="0FD67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39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6DADF04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四、结转下年度继续办理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03E007F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3397BA3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9DAD24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3FFA2A7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CF33AD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6DAA07B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04CE71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</w:tr>
    </w:tbl>
    <w:p w14:paraId="530988A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宋体" w:cs="宋体"/>
          <w:i w:val="0"/>
          <w:iCs w:val="0"/>
          <w:caps w:val="0"/>
          <w:color w:val="333333"/>
          <w:spacing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color="auto" w:fill="FFFFFF"/>
        </w:rPr>
        <w:t>四、政府信息公开行政复议、行政诉讼情况</w:t>
      </w:r>
    </w:p>
    <w:tbl>
      <w:tblPr>
        <w:tblStyle w:val="8"/>
        <w:tblW w:w="88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8"/>
        <w:gridCol w:w="618"/>
        <w:gridCol w:w="618"/>
        <w:gridCol w:w="618"/>
        <w:gridCol w:w="454"/>
        <w:gridCol w:w="672"/>
        <w:gridCol w:w="618"/>
        <w:gridCol w:w="618"/>
        <w:gridCol w:w="618"/>
        <w:gridCol w:w="454"/>
        <w:gridCol w:w="618"/>
        <w:gridCol w:w="618"/>
        <w:gridCol w:w="618"/>
        <w:gridCol w:w="618"/>
        <w:gridCol w:w="454"/>
      </w:tblGrid>
      <w:tr w14:paraId="6988B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926" w:type="dxa"/>
            <w:gridSpan w:val="5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B41563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行政复议</w:t>
            </w:r>
          </w:p>
        </w:tc>
        <w:tc>
          <w:tcPr>
            <w:tcW w:w="5906" w:type="dxa"/>
            <w:gridSpan w:val="10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ABC599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行政诉讼</w:t>
            </w:r>
          </w:p>
        </w:tc>
      </w:tr>
      <w:tr w14:paraId="37290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18" w:type="dxa"/>
            <w:vMerge w:val="restar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CB8346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结果维持</w:t>
            </w:r>
          </w:p>
        </w:tc>
        <w:tc>
          <w:tcPr>
            <w:tcW w:w="618" w:type="dxa"/>
            <w:vMerge w:val="restar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EFB416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结果纠正</w:t>
            </w:r>
          </w:p>
        </w:tc>
        <w:tc>
          <w:tcPr>
            <w:tcW w:w="618" w:type="dxa"/>
            <w:vMerge w:val="restar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054A38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其他结果</w:t>
            </w:r>
          </w:p>
        </w:tc>
        <w:tc>
          <w:tcPr>
            <w:tcW w:w="618" w:type="dxa"/>
            <w:vMerge w:val="restar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EB6A1E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尚未审结</w:t>
            </w:r>
          </w:p>
        </w:tc>
        <w:tc>
          <w:tcPr>
            <w:tcW w:w="454" w:type="dxa"/>
            <w:vMerge w:val="restar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745483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总计</w:t>
            </w:r>
          </w:p>
        </w:tc>
        <w:tc>
          <w:tcPr>
            <w:tcW w:w="2980" w:type="dxa"/>
            <w:gridSpan w:val="5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9B65F1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未经复议直接起诉</w:t>
            </w:r>
          </w:p>
        </w:tc>
        <w:tc>
          <w:tcPr>
            <w:tcW w:w="2926" w:type="dxa"/>
            <w:gridSpan w:val="5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8095D0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复议后起诉</w:t>
            </w:r>
          </w:p>
        </w:tc>
      </w:tr>
      <w:tr w14:paraId="68349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18" w:type="dxa"/>
            <w:vMerge w:val="continue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B2C53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618" w:type="dxa"/>
            <w:vMerge w:val="continue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4EA45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618" w:type="dxa"/>
            <w:vMerge w:val="continue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26D14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618" w:type="dxa"/>
            <w:vMerge w:val="continue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00754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454" w:type="dxa"/>
            <w:vMerge w:val="continue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A420A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672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A33178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结果维持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0BEBED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结果纠正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B86476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其他结果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5C388E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尚未审结</w:t>
            </w:r>
          </w:p>
        </w:tc>
        <w:tc>
          <w:tcPr>
            <w:tcW w:w="454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C3CD36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总计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1CE613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结果维持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F21B59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结果纠正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981647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其他结果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195C45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尚未审结</w:t>
            </w:r>
          </w:p>
        </w:tc>
        <w:tc>
          <w:tcPr>
            <w:tcW w:w="454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DC2112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总计</w:t>
            </w:r>
          </w:p>
        </w:tc>
      </w:tr>
      <w:tr w14:paraId="750AA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C62A64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highlight w:val="none"/>
                <w:lang w:val="en-US" w:eastAsia="zh-CN"/>
              </w:rPr>
              <w:t>0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E2728B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highlight w:val="none"/>
                <w:lang w:val="en-US" w:eastAsia="zh-CN"/>
              </w:rPr>
              <w:t>0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F1B472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highlight w:val="none"/>
                <w:lang w:val="en-US" w:eastAsia="zh-CN"/>
              </w:rPr>
              <w:t>0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439CF6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highlight w:val="none"/>
                <w:lang w:val="en-US" w:eastAsia="zh-CN"/>
              </w:rPr>
              <w:t>0</w:t>
            </w:r>
          </w:p>
        </w:tc>
        <w:tc>
          <w:tcPr>
            <w:tcW w:w="454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A678A8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highlight w:val="none"/>
                <w:lang w:val="en-US" w:eastAsia="zh-CN"/>
              </w:rPr>
              <w:t>0</w:t>
            </w:r>
          </w:p>
        </w:tc>
        <w:tc>
          <w:tcPr>
            <w:tcW w:w="672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2F4226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highlight w:val="none"/>
                <w:lang w:val="en-US" w:eastAsia="zh-CN"/>
              </w:rPr>
              <w:t>0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A1407F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highlight w:val="none"/>
                <w:lang w:val="en-US" w:eastAsia="zh-CN"/>
              </w:rPr>
              <w:t>0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BCF042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highlight w:val="none"/>
                <w:lang w:val="en-US" w:eastAsia="zh-CN"/>
              </w:rPr>
              <w:t>0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18FB64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highlight w:val="none"/>
                <w:lang w:val="en-US" w:eastAsia="zh-CN"/>
              </w:rPr>
              <w:t>0</w:t>
            </w:r>
          </w:p>
        </w:tc>
        <w:tc>
          <w:tcPr>
            <w:tcW w:w="454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44355E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highlight w:val="none"/>
                <w:lang w:val="en-US" w:eastAsia="zh-CN"/>
              </w:rPr>
              <w:t>0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D50EAC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highlight w:val="none"/>
                <w:lang w:val="en-US" w:eastAsia="zh-CN"/>
              </w:rPr>
              <w:t>0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2C3A71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highlight w:val="none"/>
                <w:lang w:val="en-US" w:eastAsia="zh-CN"/>
              </w:rPr>
              <w:t>0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F1EA62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highlight w:val="none"/>
                <w:lang w:val="en-US" w:eastAsia="zh-CN"/>
              </w:rPr>
              <w:t>0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030826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highlight w:val="none"/>
                <w:lang w:val="en-US" w:eastAsia="zh-CN"/>
              </w:rPr>
              <w:t>0</w:t>
            </w:r>
          </w:p>
        </w:tc>
        <w:tc>
          <w:tcPr>
            <w:tcW w:w="454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CC5E4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highlight w:val="none"/>
                <w:lang w:val="en-US" w:eastAsia="zh-CN"/>
              </w:rPr>
              <w:t>0</w:t>
            </w:r>
          </w:p>
        </w:tc>
      </w:tr>
    </w:tbl>
    <w:p w14:paraId="5A5CC75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color="auto" w:fill="FFFFFF"/>
        </w:rPr>
        <w:t>五、存在的主要问题及改进情况</w:t>
      </w:r>
    </w:p>
    <w:p w14:paraId="7F008EA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（一）存在的主要问题。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一是相关信息的整合和把关需要进一步加强；二是信息发布的时效性还需要进一步提高；三是政府信息公开的数量和质量还有待进一步提高。</w:t>
      </w:r>
    </w:p>
    <w:p w14:paraId="1C051F71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（二）下一步工作思路。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进一步健全完善政务公开、政府信息公开工作制度，严格执行保密审查制度，依法依规推动公开工作。坚持以人民为中心的发展思想，以人民群众普遍关心的问题、人民群众迫切需要解决的问题为重点。全面从严治警，紧紧围绕中心工作，加强重大决策措施解读工作，准确传递政策意图，创新解读方式，增强重大决策措施解读工作的亲和力、传播力、影响力。</w:t>
      </w:r>
    </w:p>
    <w:p w14:paraId="40713481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六、其他需要报告的事项</w:t>
      </w:r>
    </w:p>
    <w:p w14:paraId="07EF48D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“依据国务院办公厅《政府信息公开信息处理费管理办法》（国办函〔2020〕109号），2025年度正宁县公安局未向任何申请主体收取政府信息公开信息处理费。</w:t>
      </w:r>
      <w:r>
        <w:rPr>
          <w:rFonts w:ascii="宋体" w:hAnsi="宋体" w:eastAsia="宋体" w:cs="宋体"/>
          <w:sz w:val="24"/>
          <w:szCs w:val="24"/>
        </w:rPr>
        <w:t>”</w:t>
      </w:r>
    </w:p>
    <w:p w14:paraId="49C50D84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本报告电子版可在正宁县人民政府门户网站“政府信息公开”专栏“政府信息公开年报”栏目（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fldChar w:fldCharType="begin"/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instrText xml:space="preserve"> HYPERLINK "https://www.zninfo.gov.cn/zwgk/zfxxgknb/" \t "_blank" </w:instrTex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fldChar w:fldCharType="separate"/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https://www.zninfo.gov.cn/zwgk/zfxxgknb/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fldChar w:fldCharType="end"/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）查阅下载。如有疑问或意见建议，请与正宁县公安局办公室联系，联系电话：0934-6121035。</w:t>
      </w:r>
    </w:p>
    <w:p w14:paraId="6B905EA1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sectPr>
      <w:footerReference r:id="rId4" w:type="first"/>
      <w:footerReference r:id="rId3" w:type="default"/>
      <w:pgSz w:w="11906" w:h="16838"/>
      <w:pgMar w:top="2098" w:right="1587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0000" w:usb1="00000000" w:usb2="00000000" w:usb3="00000000" w:csb0="00000000" w:csb1="0000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宋体_x0004_fal">
    <w:altName w:val="方正书宋_GBK"/>
    <w:panose1 w:val="02010600030101010101"/>
    <w:charset w:val="00"/>
    <w:family w:val="auto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D6EA9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16890" cy="40767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6890" cy="4076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120099E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upright="0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32.1pt;width:40.7pt;mso-position-horizontal:center;mso-position-horizontal-relative:margin;z-index:251659264;mso-width-relative:page;mso-height-relative:page;" filled="f" stroked="f" coordsize="21600,21600" o:gfxdata="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DTSPW9MAAAADAQAADwAAAAAAAAABACAAAAAiAAAAZHJzL2Rv&#10;d25yZXYueG1sUEsBAhQAFAAAAAgAh07iQLiwbXLNAQAAiAMAAA4AAAAAAAAAAQAgAAAAIgEAAGRy&#10;cy9lMm9Eb2MueG1sUEsFBgAAAAAGAAYAWQEAAGE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5120099E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6992DF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94037C"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94037C"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035712"/>
    <w:multiLevelType w:val="singleLevel"/>
    <w:tmpl w:val="E003571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2EDAA793"/>
    <w:multiLevelType w:val="singleLevel"/>
    <w:tmpl w:val="2EDAA793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F35F303"/>
    <w:rsid w:val="011356EB"/>
    <w:rsid w:val="04D143DF"/>
    <w:rsid w:val="0B304DED"/>
    <w:rsid w:val="0B6916F5"/>
    <w:rsid w:val="0D7C6A10"/>
    <w:rsid w:val="0E6B6937"/>
    <w:rsid w:val="0ED35F9F"/>
    <w:rsid w:val="0EDB1514"/>
    <w:rsid w:val="0F470CDB"/>
    <w:rsid w:val="0F912721"/>
    <w:rsid w:val="0FFD54BA"/>
    <w:rsid w:val="11642A0A"/>
    <w:rsid w:val="12BB3B36"/>
    <w:rsid w:val="144C07BE"/>
    <w:rsid w:val="151C3DB3"/>
    <w:rsid w:val="16041350"/>
    <w:rsid w:val="17E35295"/>
    <w:rsid w:val="19B94B48"/>
    <w:rsid w:val="1B070591"/>
    <w:rsid w:val="1CFC382C"/>
    <w:rsid w:val="1D183933"/>
    <w:rsid w:val="1D7B3BE8"/>
    <w:rsid w:val="1DD5003E"/>
    <w:rsid w:val="21EE17FD"/>
    <w:rsid w:val="27C70430"/>
    <w:rsid w:val="287865BB"/>
    <w:rsid w:val="294206B6"/>
    <w:rsid w:val="2A9767DF"/>
    <w:rsid w:val="2DB14BC1"/>
    <w:rsid w:val="2E7B1F74"/>
    <w:rsid w:val="31210BB1"/>
    <w:rsid w:val="343D57A7"/>
    <w:rsid w:val="367B6FB5"/>
    <w:rsid w:val="3BAE044F"/>
    <w:rsid w:val="3BCB6C26"/>
    <w:rsid w:val="3CE77152"/>
    <w:rsid w:val="3EF13DDF"/>
    <w:rsid w:val="3F8E0106"/>
    <w:rsid w:val="40B97058"/>
    <w:rsid w:val="459223ED"/>
    <w:rsid w:val="4B7D083F"/>
    <w:rsid w:val="4CFD207A"/>
    <w:rsid w:val="504B75A0"/>
    <w:rsid w:val="510E50E0"/>
    <w:rsid w:val="55DF2C65"/>
    <w:rsid w:val="5A1D3D5C"/>
    <w:rsid w:val="5A932270"/>
    <w:rsid w:val="5BB8BC34"/>
    <w:rsid w:val="629C7AB4"/>
    <w:rsid w:val="62D328E8"/>
    <w:rsid w:val="63650559"/>
    <w:rsid w:val="6DB5BB06"/>
    <w:rsid w:val="6F484F7F"/>
    <w:rsid w:val="6FEF69FB"/>
    <w:rsid w:val="6FFD78BB"/>
    <w:rsid w:val="71C71473"/>
    <w:rsid w:val="76C70E7F"/>
    <w:rsid w:val="777F2055"/>
    <w:rsid w:val="77ED6E0A"/>
    <w:rsid w:val="78B76110"/>
    <w:rsid w:val="7B5F5B2A"/>
    <w:rsid w:val="7BFEFA79"/>
    <w:rsid w:val="7C2E374F"/>
    <w:rsid w:val="7CAA074B"/>
    <w:rsid w:val="AF35F303"/>
    <w:rsid w:val="BEBA9F4A"/>
    <w:rsid w:val="C7BD867F"/>
    <w:rsid w:val="D6FF6D0A"/>
    <w:rsid w:val="D7EECC8A"/>
    <w:rsid w:val="DFDE1D6A"/>
    <w:rsid w:val="E5FF8CD0"/>
    <w:rsid w:val="EF7F48B0"/>
    <w:rsid w:val="F5167C54"/>
    <w:rsid w:val="FF7DEE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3">
    <w:name w:val="Body Text Indent 2"/>
    <w:basedOn w:val="1"/>
    <w:next w:val="1"/>
    <w:qFormat/>
    <w:uiPriority w:val="0"/>
    <w:pPr>
      <w:spacing w:after="120" w:line="480" w:lineRule="auto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index 1"/>
    <w:basedOn w:val="1"/>
    <w:next w:val="1"/>
    <w:qFormat/>
    <w:uiPriority w:val="0"/>
    <w:rPr>
      <w:rFonts w:ascii="Calibri" w:hAnsi="Calibri" w:eastAsia="宋体_x0004_fal"/>
      <w:szCs w:val="20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1079</Words>
  <Characters>1124</Characters>
  <Lines>0</Lines>
  <Paragraphs>0</Paragraphs>
  <TotalTime>3</TotalTime>
  <ScaleCrop>false</ScaleCrop>
  <LinksUpToDate>false</LinksUpToDate>
  <CharactersWithSpaces>1125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2024-12-01T19:42:00Z</dcterms:created>
  <dc:creator>S.A.Q</dc:creator>
  <cp:lastModifiedBy>风声</cp:lastModifiedBy>
  <cp:lastPrinted>2026-01-10T00:28:00Z</cp:lastPrinted>
  <dcterms:modified xsi:type="dcterms:W3CDTF">2026-01-21T14:47:27Z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1FB1E1BA623B1ECD8BBE4069F31741F0_43</vt:lpwstr>
  </property>
  <property fmtid="{D5CDD505-2E9C-101B-9397-08002B2CF9AE}" pid="4" name="KSOTemplateDocerSaveRecord">
    <vt:lpwstr>eyJoZGlkIjoiOGI0NTRiYzcwNWQyNDJjY2VlMDA3YTc4NjE3YTI0OGYiLCJ1c2VySWQiOiIyOTE5MTM5MzMifQ==</vt:lpwstr>
  </property>
</Properties>
</file>