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eastAsia="仿宋_GB2312"/>
          <w:sz w:val="32"/>
          <w:szCs w:val="32"/>
          <w:lang w:val="en-US" w:eastAsia="zh-CN"/>
        </w:rPr>
        <w:t>正</w:t>
      </w:r>
      <w:r>
        <w:rPr>
          <w:rFonts w:eastAsia="仿宋_GB2312"/>
          <w:sz w:val="32"/>
          <w:szCs w:val="32"/>
          <w:lang w:val="zh-TW" w:eastAsia="zh-TW"/>
        </w:rPr>
        <w:t>市监发</w:t>
      </w:r>
      <w:r>
        <w:rPr>
          <w:rFonts w:hint="eastAsia" w:ascii="仿宋_GB2312" w:eastAsia="仿宋_GB2312"/>
          <w:sz w:val="32"/>
          <w:szCs w:val="32"/>
          <w:lang w:val="zh-TW" w:eastAsia="zh-TW"/>
        </w:rPr>
        <w:t>〔</w:t>
      </w: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zh-TW" w:eastAsia="zh-TW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</w:t>
      </w:r>
      <w:r>
        <w:rPr>
          <w:rFonts w:eastAsia="仿宋_GB2312"/>
          <w:sz w:val="32"/>
          <w:szCs w:val="32"/>
          <w:lang w:val="zh-TW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1980" w:firstLineChars="450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980" w:firstLineChars="45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转发《关于印发庆阳市食用农产品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“治违禁 控药残 促提升”三年行动实施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方案的通知》的通知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各市场监管所：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 xml:space="preserve">    现将市农业农村局、市市场监理局、市公安局、市中级人民法院、市人民检察院、市工业和信息化局、市卫生健康委员会等7部门《关于印发庆阳市食用农产品“治违禁 控药残 促提升”三年行动实施方案的通知》（庆农发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zh-TW" w:eastAsia="zh-TW" w:bidi="ar-SA"/>
        </w:rPr>
        <w:t>〔20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zh-TW" w:eastAsia="zh-CN" w:bidi="ar-SA"/>
        </w:rPr>
        <w:t>2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zh-TW" w:eastAsia="zh-TW" w:bidi="ar-SA"/>
        </w:rPr>
        <w:t>〕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226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zh-TW" w:eastAsia="zh-CN" w:bidi="ar-SA"/>
        </w:rPr>
        <w:t>号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）转发你们，请按照文件要求，督促指导食品生产、流通、餐饮服务等食品单位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lang w:val="en-US" w:eastAsia="zh-CN" w:bidi="ar-SA"/>
        </w:rPr>
        <w:t>严格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落实食品安全主体责任，严格落实食品原料进货查验制度，加大监督检查和监督抽检力度，严厉打击非法添加禁限用药物，超范围超剂量使用保鲜剂、防腐剂等食品添加剂相关违法违规行为。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lang w:val="en-US" w:eastAsia="zh-CN" w:bidi="ar-SA"/>
        </w:rPr>
        <w:t>并于每季度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末15前上报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—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月份食用农产品“治违禁 控药残 促提升”行动情况统计表</w:t>
      </w:r>
      <w:r>
        <w:rPr>
          <w:rFonts w:hint="eastAsia" w:ascii="仿宋_GB2312" w:eastAsia="仿宋_GB2312" w:cstheme="minorBidi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正宁县</w:t>
      </w:r>
      <w:r>
        <w:rPr>
          <w:rFonts w:hint="eastAsia" w:ascii="仿宋_GB2312" w:eastAsia="仿宋_GB2312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正宁县市场监督管理局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ind w:firstLine="7280" w:firstLineChars="26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共印15份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                      </w:t>
      </w:r>
    </w:p>
    <w:sectPr>
      <w:footerReference r:id="rId3" w:type="default"/>
      <w:pgSz w:w="11906" w:h="16838"/>
      <w:pgMar w:top="1984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B74B9"/>
    <w:rsid w:val="30BB74B9"/>
    <w:rsid w:val="7CD767B3"/>
    <w:rsid w:val="7E5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2021-09-06T03:24:00Z</dcterms:created>
  <dc:creator>王书宁</dc:creator>
  <cp:lastModifiedBy>弓长十尃</cp:lastModifiedBy>
  <cp:lastPrinted>2021-09-13T03:10:55Z</cp:lastPrinted>
  <dcterms:modified xsi:type="dcterms:W3CDTF">2021-09-13T03:11:16Z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BC95BE229C8C478D9F504AC786D98ADA</vt:lpwstr>
  </property>
</Properties>
</file>